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77777777" w:rsidR="00DB1AB3" w:rsidRPr="003F382E" w:rsidRDefault="00DB1AB3" w:rsidP="00DB1AB3">
      <w:pPr>
        <w:pStyle w:val="Infotext"/>
        <w:spacing w:after="480"/>
        <w:rPr>
          <w:rFonts w:ascii="Arial Black" w:hAnsi="Arial Black"/>
          <w:color w:val="999999"/>
          <w:sz w:val="36"/>
          <w:szCs w:val="36"/>
        </w:rPr>
      </w:pPr>
      <w:bookmarkStart w:id="0" w:name="_Hlk111726362"/>
      <w:bookmarkEnd w:id="0"/>
      <w:r w:rsidRPr="003F382E">
        <w:rPr>
          <w:noProof/>
        </w:rPr>
        <w:drawing>
          <wp:inline distT="0" distB="0" distL="0" distR="0" wp14:anchorId="33BAD087" wp14:editId="1BC4C70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5"/>
        <w:gridCol w:w="4904"/>
      </w:tblGrid>
      <w:tr w:rsidR="00FE1319" w:rsidRPr="00FE1319" w14:paraId="73A0496E" w14:textId="77777777" w:rsidTr="005337B2">
        <w:trPr>
          <w:tblHeader/>
        </w:trPr>
        <w:tc>
          <w:tcPr>
            <w:tcW w:w="3474" w:type="dxa"/>
            <w:tcBorders>
              <w:bottom w:val="single" w:sz="18" w:space="0" w:color="auto"/>
            </w:tcBorders>
          </w:tcPr>
          <w:p w14:paraId="747348DD" w14:textId="77777777" w:rsidR="005441BD" w:rsidRPr="00FE1319" w:rsidRDefault="00DB1AB3" w:rsidP="005337B2">
            <w:pPr>
              <w:pStyle w:val="Heading1"/>
            </w:pPr>
            <w:r w:rsidRPr="00FE1319">
              <w:t>Report for:</w:t>
            </w:r>
          </w:p>
          <w:p w14:paraId="05BF3901" w14:textId="77777777" w:rsidR="005441BD" w:rsidRPr="00FE1319" w:rsidRDefault="005441BD" w:rsidP="005337B2">
            <w:pPr>
              <w:pStyle w:val="Heading1"/>
            </w:pPr>
          </w:p>
        </w:tc>
        <w:tc>
          <w:tcPr>
            <w:tcW w:w="5051" w:type="dxa"/>
            <w:tcBorders>
              <w:bottom w:val="single" w:sz="18" w:space="0" w:color="auto"/>
            </w:tcBorders>
          </w:tcPr>
          <w:p w14:paraId="0ED09993" w14:textId="7F3D1C9E" w:rsidR="00B26D5D" w:rsidRPr="00FE1319" w:rsidRDefault="0028692E" w:rsidP="00FE1319">
            <w:pPr>
              <w:pStyle w:val="Heading1"/>
              <w:rPr>
                <w:szCs w:val="28"/>
              </w:rPr>
            </w:pPr>
            <w:r w:rsidRPr="00FE1319">
              <w:t>Planning Policy Advisory Panel</w:t>
            </w:r>
            <w:r w:rsidR="00322B26">
              <w:t xml:space="preserve"> </w:t>
            </w:r>
          </w:p>
        </w:tc>
      </w:tr>
      <w:tr w:rsidR="005441BD" w:rsidRPr="003F382E" w14:paraId="1D86A18F" w14:textId="77777777">
        <w:tc>
          <w:tcPr>
            <w:tcW w:w="3474" w:type="dxa"/>
            <w:tcBorders>
              <w:top w:val="single" w:sz="18" w:space="0" w:color="auto"/>
            </w:tcBorders>
          </w:tcPr>
          <w:p w14:paraId="672E0788" w14:textId="77777777" w:rsidR="005441BD" w:rsidRPr="003F382E" w:rsidRDefault="005441BD" w:rsidP="00852F88">
            <w:pPr>
              <w:pStyle w:val="Infotext"/>
              <w:spacing w:before="60" w:afterLines="60" w:after="144"/>
              <w:rPr>
                <w:rFonts w:ascii="Arial Black" w:hAnsi="Arial Black" w:cs="Arial"/>
              </w:rPr>
            </w:pPr>
            <w:r w:rsidRPr="003F382E">
              <w:rPr>
                <w:rFonts w:ascii="Arial Black" w:hAnsi="Arial Black"/>
              </w:rPr>
              <w:t>Date</w:t>
            </w:r>
            <w:r w:rsidR="007A012E" w:rsidRPr="003F382E">
              <w:rPr>
                <w:rFonts w:ascii="Arial Black" w:hAnsi="Arial Black"/>
              </w:rPr>
              <w:t xml:space="preserve"> of Meeting</w:t>
            </w:r>
            <w:r w:rsidRPr="003F382E">
              <w:rPr>
                <w:rFonts w:ascii="Arial Black" w:hAnsi="Arial Black"/>
              </w:rPr>
              <w:t>:</w:t>
            </w:r>
          </w:p>
        </w:tc>
        <w:tc>
          <w:tcPr>
            <w:tcW w:w="5051" w:type="dxa"/>
            <w:tcBorders>
              <w:top w:val="single" w:sz="18" w:space="0" w:color="auto"/>
            </w:tcBorders>
          </w:tcPr>
          <w:p w14:paraId="6BE3CEEF" w14:textId="1B9E12A7" w:rsidR="005441BD" w:rsidRPr="00843E18" w:rsidRDefault="004C402F" w:rsidP="00852F88">
            <w:pPr>
              <w:spacing w:before="60" w:afterLines="60" w:after="144"/>
              <w:rPr>
                <w:rFonts w:cs="Arial"/>
                <w:sz w:val="28"/>
                <w:szCs w:val="28"/>
              </w:rPr>
            </w:pPr>
            <w:r w:rsidRPr="00843E18">
              <w:rPr>
                <w:rFonts w:cs="Arial"/>
                <w:sz w:val="28"/>
                <w:szCs w:val="28"/>
              </w:rPr>
              <w:t>4</w:t>
            </w:r>
            <w:r w:rsidRPr="00843E18">
              <w:rPr>
                <w:rFonts w:cs="Arial"/>
                <w:sz w:val="28"/>
                <w:szCs w:val="28"/>
                <w:vertAlign w:val="superscript"/>
              </w:rPr>
              <w:t>th</w:t>
            </w:r>
            <w:r w:rsidRPr="00843E18">
              <w:rPr>
                <w:rFonts w:cs="Arial"/>
                <w:sz w:val="28"/>
                <w:szCs w:val="28"/>
              </w:rPr>
              <w:t xml:space="preserve"> May 2023</w:t>
            </w:r>
          </w:p>
        </w:tc>
      </w:tr>
      <w:tr w:rsidR="005441BD" w:rsidRPr="003F382E" w14:paraId="06DAEBB8" w14:textId="77777777">
        <w:tc>
          <w:tcPr>
            <w:tcW w:w="3474" w:type="dxa"/>
          </w:tcPr>
          <w:p w14:paraId="50F0B2CE" w14:textId="77777777" w:rsidR="005441BD" w:rsidRPr="003F382E" w:rsidRDefault="005441BD" w:rsidP="00852F88">
            <w:pPr>
              <w:pStyle w:val="Infotext"/>
              <w:spacing w:before="60" w:afterLines="60" w:after="144"/>
              <w:rPr>
                <w:rFonts w:ascii="Arial Black" w:hAnsi="Arial Black"/>
              </w:rPr>
            </w:pPr>
            <w:r w:rsidRPr="003F382E">
              <w:rPr>
                <w:rFonts w:ascii="Arial Black" w:hAnsi="Arial Black" w:cs="Arial"/>
              </w:rPr>
              <w:t>Subject:</w:t>
            </w:r>
          </w:p>
        </w:tc>
        <w:tc>
          <w:tcPr>
            <w:tcW w:w="5051" w:type="dxa"/>
          </w:tcPr>
          <w:p w14:paraId="3D086A18" w14:textId="462CD7A2" w:rsidR="009564EB" w:rsidRPr="00843E18" w:rsidRDefault="007765C3" w:rsidP="00852F88">
            <w:pPr>
              <w:pStyle w:val="Infotext"/>
              <w:spacing w:before="60" w:afterLines="60" w:after="144"/>
              <w:rPr>
                <w:rFonts w:cs="Arial"/>
                <w:szCs w:val="28"/>
              </w:rPr>
            </w:pPr>
            <w:r>
              <w:rPr>
                <w:rFonts w:cs="Arial"/>
                <w:szCs w:val="28"/>
              </w:rPr>
              <w:t xml:space="preserve">Proposed </w:t>
            </w:r>
            <w:r w:rsidR="009564EB" w:rsidRPr="00843E18">
              <w:rPr>
                <w:rFonts w:cs="Arial"/>
                <w:szCs w:val="28"/>
              </w:rPr>
              <w:t xml:space="preserve">Harrow Town Centre </w:t>
            </w:r>
            <w:r w:rsidR="00FE6F65" w:rsidRPr="00843E18">
              <w:rPr>
                <w:rFonts w:cs="Arial"/>
                <w:szCs w:val="28"/>
              </w:rPr>
              <w:t xml:space="preserve">Masterplan </w:t>
            </w:r>
            <w:r w:rsidR="009564EB" w:rsidRPr="00843E18">
              <w:rPr>
                <w:rFonts w:cs="Arial"/>
                <w:szCs w:val="28"/>
              </w:rPr>
              <w:t xml:space="preserve">Supplementary Planning Document (SPD) – scoping </w:t>
            </w:r>
          </w:p>
        </w:tc>
      </w:tr>
      <w:tr w:rsidR="005441BD" w:rsidRPr="003F382E" w14:paraId="10A4A937" w14:textId="77777777">
        <w:tc>
          <w:tcPr>
            <w:tcW w:w="3474" w:type="dxa"/>
          </w:tcPr>
          <w:p w14:paraId="1791B2E2" w14:textId="77777777" w:rsidR="005441BD" w:rsidRPr="003F382E" w:rsidRDefault="005441BD" w:rsidP="00852F88">
            <w:pPr>
              <w:pStyle w:val="Infotext"/>
              <w:spacing w:before="60" w:afterLines="60" w:after="144"/>
            </w:pPr>
            <w:r w:rsidRPr="003F382E">
              <w:rPr>
                <w:rFonts w:ascii="Arial Black" w:hAnsi="Arial Black" w:cs="Arial"/>
              </w:rPr>
              <w:t>Key Decision:</w:t>
            </w:r>
          </w:p>
        </w:tc>
        <w:tc>
          <w:tcPr>
            <w:tcW w:w="5051" w:type="dxa"/>
          </w:tcPr>
          <w:p w14:paraId="04A387FD" w14:textId="44184547" w:rsidR="0099076B" w:rsidRPr="00843E18" w:rsidRDefault="005441BD" w:rsidP="00852F88">
            <w:pPr>
              <w:pStyle w:val="Infotext"/>
              <w:spacing w:before="60" w:afterLines="60" w:after="144"/>
              <w:rPr>
                <w:rFonts w:cs="Arial"/>
                <w:szCs w:val="28"/>
              </w:rPr>
            </w:pPr>
            <w:r w:rsidRPr="00843E18">
              <w:rPr>
                <w:rFonts w:cs="Arial"/>
                <w:szCs w:val="28"/>
              </w:rPr>
              <w:t>No</w:t>
            </w:r>
            <w:r w:rsidR="00505D11" w:rsidRPr="00843E18">
              <w:rPr>
                <w:rFonts w:cs="Arial"/>
                <w:szCs w:val="28"/>
              </w:rPr>
              <w:t xml:space="preserve"> – for information and comment only</w:t>
            </w:r>
          </w:p>
        </w:tc>
      </w:tr>
      <w:tr w:rsidR="005441BD" w:rsidRPr="003F382E" w14:paraId="454ADD95" w14:textId="77777777">
        <w:tc>
          <w:tcPr>
            <w:tcW w:w="3474" w:type="dxa"/>
          </w:tcPr>
          <w:p w14:paraId="17FC4E38" w14:textId="77777777" w:rsidR="005441BD" w:rsidRPr="003F382E" w:rsidRDefault="005441BD" w:rsidP="00852F88">
            <w:pPr>
              <w:pStyle w:val="Infotext"/>
              <w:spacing w:before="60" w:afterLines="60" w:after="144"/>
              <w:rPr>
                <w:rFonts w:ascii="Arial Black" w:hAnsi="Arial Black" w:cs="Arial"/>
              </w:rPr>
            </w:pPr>
            <w:r w:rsidRPr="003F382E">
              <w:rPr>
                <w:rFonts w:ascii="Arial Black" w:hAnsi="Arial Black" w:cs="Arial"/>
              </w:rPr>
              <w:t>Responsible Officer:</w:t>
            </w:r>
          </w:p>
        </w:tc>
        <w:tc>
          <w:tcPr>
            <w:tcW w:w="5051" w:type="dxa"/>
          </w:tcPr>
          <w:p w14:paraId="79CC4FE3" w14:textId="77777777" w:rsidR="001E758F" w:rsidRPr="00843E18" w:rsidRDefault="001E758F" w:rsidP="00852F88">
            <w:pPr>
              <w:spacing w:before="60" w:afterLines="60" w:after="144"/>
              <w:rPr>
                <w:rFonts w:cs="Arial"/>
                <w:sz w:val="28"/>
                <w:szCs w:val="28"/>
              </w:rPr>
            </w:pPr>
            <w:r w:rsidRPr="00843E18">
              <w:rPr>
                <w:rFonts w:cs="Arial"/>
                <w:sz w:val="28"/>
                <w:szCs w:val="28"/>
              </w:rPr>
              <w:t>Dipti Patel, Corporate Director Place</w:t>
            </w:r>
          </w:p>
          <w:p w14:paraId="2E21B13A" w14:textId="77777777" w:rsidR="001E758F" w:rsidRPr="00843E18" w:rsidRDefault="001E758F" w:rsidP="00852F88">
            <w:pPr>
              <w:spacing w:before="60" w:afterLines="60" w:after="144"/>
              <w:rPr>
                <w:rFonts w:cs="Arial"/>
                <w:sz w:val="28"/>
                <w:szCs w:val="28"/>
              </w:rPr>
            </w:pPr>
            <w:r w:rsidRPr="00843E18">
              <w:rPr>
                <w:rFonts w:cs="Arial"/>
                <w:sz w:val="28"/>
                <w:szCs w:val="28"/>
              </w:rPr>
              <w:t>Viv Evans, Chief Planning Officer</w:t>
            </w:r>
          </w:p>
          <w:p w14:paraId="5ED24FC3" w14:textId="7BCBDADE" w:rsidR="00036698" w:rsidRPr="00843E18" w:rsidRDefault="001E758F" w:rsidP="00852F88">
            <w:pPr>
              <w:spacing w:before="60" w:afterLines="60" w:after="144"/>
              <w:rPr>
                <w:rFonts w:cs="Arial"/>
                <w:sz w:val="28"/>
                <w:szCs w:val="28"/>
              </w:rPr>
            </w:pPr>
            <w:r w:rsidRPr="00843E18">
              <w:rPr>
                <w:rFonts w:cs="Arial"/>
                <w:sz w:val="28"/>
                <w:szCs w:val="28"/>
              </w:rPr>
              <w:t>Kirstan Shiels, Head of Regeneration</w:t>
            </w:r>
          </w:p>
        </w:tc>
      </w:tr>
      <w:tr w:rsidR="005441BD" w:rsidRPr="003F382E" w14:paraId="67151276" w14:textId="77777777">
        <w:tc>
          <w:tcPr>
            <w:tcW w:w="3474" w:type="dxa"/>
          </w:tcPr>
          <w:p w14:paraId="64236CA0" w14:textId="77777777" w:rsidR="005441BD" w:rsidRPr="003F382E" w:rsidRDefault="005441BD" w:rsidP="00852F88">
            <w:pPr>
              <w:pStyle w:val="Infotext"/>
              <w:spacing w:before="60" w:afterLines="60" w:after="144"/>
              <w:rPr>
                <w:rFonts w:ascii="Arial Black" w:hAnsi="Arial Black" w:cs="Arial"/>
              </w:rPr>
            </w:pPr>
            <w:r w:rsidRPr="003F382E">
              <w:rPr>
                <w:rFonts w:ascii="Arial Black" w:hAnsi="Arial Black" w:cs="Arial"/>
              </w:rPr>
              <w:t>Portfolio Holder:</w:t>
            </w:r>
          </w:p>
        </w:tc>
        <w:tc>
          <w:tcPr>
            <w:tcW w:w="5051" w:type="dxa"/>
          </w:tcPr>
          <w:p w14:paraId="4D94F8AE" w14:textId="3C896EC7" w:rsidR="00110E82" w:rsidRPr="00843E18" w:rsidRDefault="000C5EBE" w:rsidP="00852F88">
            <w:pPr>
              <w:pStyle w:val="Infotext"/>
              <w:spacing w:before="60" w:afterLines="60" w:after="144"/>
              <w:rPr>
                <w:rFonts w:cs="Arial"/>
                <w:szCs w:val="28"/>
              </w:rPr>
            </w:pPr>
            <w:r w:rsidRPr="00843E18">
              <w:rPr>
                <w:rFonts w:cs="Arial"/>
                <w:szCs w:val="28"/>
              </w:rPr>
              <w:t>Cllr Marilyn Ashton</w:t>
            </w:r>
            <w:r w:rsidR="00C4117C" w:rsidRPr="00843E18">
              <w:rPr>
                <w:rFonts w:cs="Arial"/>
                <w:szCs w:val="28"/>
              </w:rPr>
              <w:t xml:space="preserve"> </w:t>
            </w:r>
            <w:r w:rsidRPr="00843E18">
              <w:rPr>
                <w:rFonts w:cs="Arial"/>
                <w:color w:val="252B36"/>
                <w:szCs w:val="28"/>
              </w:rPr>
              <w:t>Portfolio Holder for Planning &amp; Regeneration</w:t>
            </w:r>
          </w:p>
        </w:tc>
      </w:tr>
      <w:tr w:rsidR="005441BD" w:rsidRPr="003F382E" w14:paraId="16E0D62B" w14:textId="77777777">
        <w:tc>
          <w:tcPr>
            <w:tcW w:w="3474" w:type="dxa"/>
          </w:tcPr>
          <w:p w14:paraId="2E721E3F" w14:textId="77777777" w:rsidR="005441BD" w:rsidRPr="003F382E" w:rsidRDefault="005441BD" w:rsidP="00852F88">
            <w:pPr>
              <w:pStyle w:val="Infotext"/>
              <w:spacing w:before="60" w:afterLines="60" w:after="144"/>
              <w:rPr>
                <w:rFonts w:ascii="Arial Black" w:hAnsi="Arial Black" w:cs="Arial"/>
              </w:rPr>
            </w:pPr>
            <w:r w:rsidRPr="003F382E">
              <w:rPr>
                <w:rFonts w:ascii="Arial Black" w:hAnsi="Arial Black" w:cs="Arial"/>
              </w:rPr>
              <w:t>Exempt:</w:t>
            </w:r>
          </w:p>
        </w:tc>
        <w:tc>
          <w:tcPr>
            <w:tcW w:w="5051" w:type="dxa"/>
          </w:tcPr>
          <w:p w14:paraId="401C4070" w14:textId="19B50BF2" w:rsidR="0099076B" w:rsidRPr="00843E18" w:rsidRDefault="005441BD" w:rsidP="00852F88">
            <w:pPr>
              <w:pStyle w:val="Infotext"/>
              <w:spacing w:before="60" w:afterLines="60" w:after="144"/>
              <w:rPr>
                <w:rFonts w:cs="Arial"/>
                <w:szCs w:val="28"/>
              </w:rPr>
            </w:pPr>
            <w:r w:rsidRPr="00843E18">
              <w:rPr>
                <w:rFonts w:cs="Arial"/>
                <w:szCs w:val="28"/>
              </w:rPr>
              <w:t>No</w:t>
            </w:r>
          </w:p>
        </w:tc>
      </w:tr>
      <w:tr w:rsidR="0099076B" w:rsidRPr="003F382E" w14:paraId="46C1B06C" w14:textId="77777777">
        <w:tc>
          <w:tcPr>
            <w:tcW w:w="3474" w:type="dxa"/>
          </w:tcPr>
          <w:p w14:paraId="4A84DC0E" w14:textId="77777777" w:rsidR="0099076B" w:rsidRPr="003F382E" w:rsidRDefault="0099076B" w:rsidP="00852F88">
            <w:pPr>
              <w:pStyle w:val="Infotext"/>
              <w:spacing w:before="60" w:afterLines="60" w:after="144"/>
              <w:rPr>
                <w:rFonts w:ascii="Arial Black" w:hAnsi="Arial Black" w:cs="Arial"/>
              </w:rPr>
            </w:pPr>
            <w:r w:rsidRPr="003F382E">
              <w:rPr>
                <w:rFonts w:ascii="Arial Black" w:hAnsi="Arial Black" w:cs="Arial"/>
              </w:rPr>
              <w:t>Decision subject to Call-in:</w:t>
            </w:r>
          </w:p>
        </w:tc>
        <w:tc>
          <w:tcPr>
            <w:tcW w:w="5051" w:type="dxa"/>
          </w:tcPr>
          <w:p w14:paraId="3FC6C007" w14:textId="1DFAB4B8" w:rsidR="000D5D8B" w:rsidRPr="00843E18" w:rsidRDefault="0099076B" w:rsidP="00852F88">
            <w:pPr>
              <w:pStyle w:val="Infotext"/>
              <w:spacing w:before="60" w:afterLines="60" w:after="144"/>
              <w:rPr>
                <w:rFonts w:cs="Arial"/>
                <w:szCs w:val="28"/>
              </w:rPr>
            </w:pPr>
            <w:r w:rsidRPr="00843E18">
              <w:rPr>
                <w:rFonts w:cs="Arial"/>
                <w:szCs w:val="28"/>
              </w:rPr>
              <w:t>No</w:t>
            </w:r>
          </w:p>
        </w:tc>
      </w:tr>
      <w:tr w:rsidR="0064262B" w:rsidRPr="003F382E" w14:paraId="73CF4E26" w14:textId="77777777">
        <w:tc>
          <w:tcPr>
            <w:tcW w:w="3474" w:type="dxa"/>
          </w:tcPr>
          <w:p w14:paraId="0F99FDF2" w14:textId="77777777" w:rsidR="00D54435" w:rsidRPr="003F382E" w:rsidRDefault="0064262B" w:rsidP="00852F88">
            <w:pPr>
              <w:pStyle w:val="Infotext"/>
              <w:spacing w:before="60" w:afterLines="60" w:after="144"/>
              <w:rPr>
                <w:rFonts w:ascii="Arial Black" w:hAnsi="Arial Black" w:cs="Arial"/>
              </w:rPr>
            </w:pPr>
            <w:r w:rsidRPr="003F382E">
              <w:rPr>
                <w:rFonts w:ascii="Arial Black" w:hAnsi="Arial Black" w:cs="Arial"/>
              </w:rPr>
              <w:t>Wards affected:</w:t>
            </w:r>
          </w:p>
        </w:tc>
        <w:tc>
          <w:tcPr>
            <w:tcW w:w="5051" w:type="dxa"/>
          </w:tcPr>
          <w:p w14:paraId="76AA06AF" w14:textId="03E0BA2D" w:rsidR="00D43BA2" w:rsidRPr="00843E18" w:rsidRDefault="00511E6D" w:rsidP="00852F88">
            <w:pPr>
              <w:pStyle w:val="Infotext"/>
              <w:spacing w:before="60" w:afterLines="60" w:after="144"/>
              <w:rPr>
                <w:rFonts w:cs="Arial"/>
                <w:szCs w:val="28"/>
              </w:rPr>
            </w:pPr>
            <w:r w:rsidRPr="00843E18">
              <w:rPr>
                <w:rFonts w:cs="Arial"/>
                <w:szCs w:val="28"/>
              </w:rPr>
              <w:t>Greenhill, Headstone, Marlborough</w:t>
            </w:r>
            <w:r w:rsidR="00103F01">
              <w:rPr>
                <w:rFonts w:cs="Arial"/>
                <w:szCs w:val="28"/>
              </w:rPr>
              <w:t xml:space="preserve"> (dependent on the </w:t>
            </w:r>
            <w:r w:rsidR="00B73145">
              <w:rPr>
                <w:rFonts w:cs="Arial"/>
                <w:szCs w:val="28"/>
              </w:rPr>
              <w:t>final boundary of the Master Plan / SPD)</w:t>
            </w:r>
          </w:p>
        </w:tc>
      </w:tr>
      <w:tr w:rsidR="005441BD" w:rsidRPr="003F382E" w14:paraId="3A7EFAEE" w14:textId="77777777">
        <w:tc>
          <w:tcPr>
            <w:tcW w:w="3474" w:type="dxa"/>
          </w:tcPr>
          <w:p w14:paraId="72F5FB44" w14:textId="77777777" w:rsidR="005441BD" w:rsidRPr="003F382E" w:rsidRDefault="005441BD" w:rsidP="00852F88">
            <w:pPr>
              <w:pStyle w:val="Infotext"/>
              <w:spacing w:before="60" w:afterLines="60" w:after="144"/>
              <w:rPr>
                <w:rFonts w:ascii="Arial Black" w:hAnsi="Arial Black" w:cs="Arial"/>
              </w:rPr>
            </w:pPr>
            <w:r w:rsidRPr="003F382E">
              <w:rPr>
                <w:rFonts w:ascii="Arial Black" w:hAnsi="Arial Black" w:cs="Arial"/>
              </w:rPr>
              <w:t>Enclosures:</w:t>
            </w:r>
          </w:p>
        </w:tc>
        <w:tc>
          <w:tcPr>
            <w:tcW w:w="5051" w:type="dxa"/>
          </w:tcPr>
          <w:p w14:paraId="05A8DEFB" w14:textId="269F4DAD" w:rsidR="00D36CE2" w:rsidRPr="00843E18" w:rsidRDefault="00A04F00" w:rsidP="00852F88">
            <w:pPr>
              <w:pStyle w:val="Infotext"/>
              <w:spacing w:before="60" w:afterLines="60" w:after="144"/>
              <w:rPr>
                <w:rFonts w:cs="Arial"/>
                <w:szCs w:val="28"/>
              </w:rPr>
            </w:pPr>
            <w:r>
              <w:rPr>
                <w:rFonts w:cs="Arial"/>
                <w:szCs w:val="28"/>
              </w:rPr>
              <w:t>None</w:t>
            </w:r>
          </w:p>
        </w:tc>
      </w:tr>
    </w:tbl>
    <w:p w14:paraId="346D5BB2" w14:textId="77777777" w:rsidR="005441BD" w:rsidRPr="003F382E" w:rsidRDefault="005441BD" w:rsidP="005337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3F382E" w14:paraId="20A4F076" w14:textId="77777777">
        <w:tc>
          <w:tcPr>
            <w:tcW w:w="8525" w:type="dxa"/>
            <w:tcBorders>
              <w:top w:val="nil"/>
              <w:left w:val="nil"/>
              <w:right w:val="nil"/>
            </w:tcBorders>
          </w:tcPr>
          <w:p w14:paraId="62639055" w14:textId="77777777" w:rsidR="005200DF" w:rsidRPr="003F382E" w:rsidRDefault="005200DF" w:rsidP="005337B2">
            <w:pPr>
              <w:pStyle w:val="Heading2"/>
              <w:spacing w:after="240"/>
            </w:pPr>
            <w:r w:rsidRPr="003F382E">
              <w:t>Section 1 – Summary and Recommendations</w:t>
            </w:r>
          </w:p>
        </w:tc>
      </w:tr>
      <w:tr w:rsidR="005441BD" w:rsidRPr="003F382E" w14:paraId="07FFE2EC" w14:textId="77777777">
        <w:tc>
          <w:tcPr>
            <w:tcW w:w="8525" w:type="dxa"/>
          </w:tcPr>
          <w:p w14:paraId="72A9A1B3" w14:textId="77777777" w:rsidR="005441BD" w:rsidRPr="00186331" w:rsidRDefault="005441BD">
            <w:pPr>
              <w:rPr>
                <w:szCs w:val="24"/>
              </w:rPr>
            </w:pPr>
          </w:p>
          <w:p w14:paraId="146BEF8B" w14:textId="2BDA3B0F" w:rsidR="002F1F04" w:rsidRPr="00186331" w:rsidRDefault="00414F4B" w:rsidP="005C362D">
            <w:pPr>
              <w:rPr>
                <w:rFonts w:cs="Arial"/>
                <w:szCs w:val="24"/>
              </w:rPr>
            </w:pPr>
            <w:r>
              <w:rPr>
                <w:rFonts w:cs="Arial"/>
                <w:szCs w:val="24"/>
              </w:rPr>
              <w:t xml:space="preserve">The Council has committed to </w:t>
            </w:r>
            <w:r w:rsidR="00763FFF">
              <w:rPr>
                <w:rFonts w:cs="Arial"/>
                <w:szCs w:val="24"/>
              </w:rPr>
              <w:t>preparing</w:t>
            </w:r>
            <w:r>
              <w:rPr>
                <w:rFonts w:cs="Arial"/>
                <w:szCs w:val="24"/>
              </w:rPr>
              <w:t xml:space="preserve"> </w:t>
            </w:r>
            <w:r w:rsidR="00763FFF">
              <w:rPr>
                <w:rFonts w:cs="Arial"/>
                <w:szCs w:val="24"/>
              </w:rPr>
              <w:t xml:space="preserve">a Master Plan for Harrow </w:t>
            </w:r>
            <w:r w:rsidR="009D47F5">
              <w:rPr>
                <w:rFonts w:cs="Arial"/>
                <w:szCs w:val="24"/>
              </w:rPr>
              <w:t>Town</w:t>
            </w:r>
            <w:r w:rsidR="00763FFF">
              <w:rPr>
                <w:rFonts w:cs="Arial"/>
                <w:szCs w:val="24"/>
              </w:rPr>
              <w:t xml:space="preserve"> Centre. </w:t>
            </w:r>
            <w:r w:rsidR="000C759B">
              <w:rPr>
                <w:rFonts w:cs="Arial"/>
                <w:szCs w:val="24"/>
              </w:rPr>
              <w:t xml:space="preserve">It is proposed </w:t>
            </w:r>
            <w:r w:rsidR="000C759B">
              <w:t xml:space="preserve">to adopt this as a Supplementary Planning Document (SPD) so that it is a material consideration in determining planning applications. The master plan seeks to </w:t>
            </w:r>
            <w:r w:rsidR="0053327E">
              <w:t>de</w:t>
            </w:r>
            <w:r w:rsidR="009D47F5">
              <w:t>fine and describe the future of Harrow Town Centre</w:t>
            </w:r>
            <w:r w:rsidR="000C759B">
              <w:t xml:space="preserve">. This report introduces the proposed master plan, why it is being prepared, its likely scope, the approach to its preparation and </w:t>
            </w:r>
            <w:r w:rsidR="00822E69">
              <w:t>estimated</w:t>
            </w:r>
            <w:r w:rsidR="000C759B">
              <w:t xml:space="preserve"> timeframes. The </w:t>
            </w:r>
            <w:r w:rsidR="002F1F04" w:rsidRPr="00186331">
              <w:rPr>
                <w:rFonts w:cs="Arial"/>
                <w:szCs w:val="24"/>
              </w:rPr>
              <w:t>Panel is requested to:</w:t>
            </w:r>
          </w:p>
          <w:p w14:paraId="0BD15AFA" w14:textId="77777777" w:rsidR="002F1F04" w:rsidRPr="00186331" w:rsidRDefault="002F1F04" w:rsidP="002F1F04">
            <w:pPr>
              <w:rPr>
                <w:rFonts w:cs="Arial"/>
                <w:szCs w:val="24"/>
              </w:rPr>
            </w:pPr>
          </w:p>
          <w:p w14:paraId="799BD420" w14:textId="02DCCD8C" w:rsidR="002F1F04" w:rsidRPr="00186331" w:rsidRDefault="00186331" w:rsidP="00186331">
            <w:pPr>
              <w:ind w:left="746" w:hanging="709"/>
              <w:contextualSpacing/>
              <w:rPr>
                <w:szCs w:val="24"/>
              </w:rPr>
            </w:pPr>
            <w:r>
              <w:rPr>
                <w:szCs w:val="24"/>
              </w:rPr>
              <w:lastRenderedPageBreak/>
              <w:t>1)</w:t>
            </w:r>
            <w:r>
              <w:rPr>
                <w:szCs w:val="24"/>
              </w:rPr>
              <w:tab/>
            </w:r>
            <w:r w:rsidR="002F1F04" w:rsidRPr="00186331">
              <w:rPr>
                <w:szCs w:val="24"/>
              </w:rPr>
              <w:t xml:space="preserve">Note the content of the report </w:t>
            </w:r>
            <w:r w:rsidR="00044A7F">
              <w:rPr>
                <w:szCs w:val="24"/>
              </w:rPr>
              <w:t xml:space="preserve">(and accompanying presentation) </w:t>
            </w:r>
            <w:r w:rsidR="002F1F04" w:rsidRPr="00186331">
              <w:rPr>
                <w:szCs w:val="24"/>
              </w:rPr>
              <w:t xml:space="preserve">and the </w:t>
            </w:r>
            <w:r w:rsidR="00044A7F">
              <w:rPr>
                <w:szCs w:val="24"/>
              </w:rPr>
              <w:t>proposed</w:t>
            </w:r>
            <w:r w:rsidR="00044A7F" w:rsidRPr="00186331">
              <w:rPr>
                <w:szCs w:val="24"/>
              </w:rPr>
              <w:t xml:space="preserve"> </w:t>
            </w:r>
            <w:r w:rsidR="002F1F04" w:rsidRPr="00186331">
              <w:rPr>
                <w:szCs w:val="24"/>
              </w:rPr>
              <w:t>approach to bringing forward a Harrow Town Centre Masterplan Supplementary Planning Document</w:t>
            </w:r>
          </w:p>
          <w:p w14:paraId="6A25CF60" w14:textId="75C1469F" w:rsidR="002F1F04" w:rsidRPr="00186331" w:rsidRDefault="002F1F04" w:rsidP="00186331">
            <w:pPr>
              <w:pStyle w:val="ListParagraph"/>
              <w:ind w:left="746" w:hanging="709"/>
              <w:contextualSpacing/>
              <w:rPr>
                <w:sz w:val="24"/>
                <w:szCs w:val="24"/>
              </w:rPr>
            </w:pPr>
          </w:p>
          <w:p w14:paraId="47918A8A" w14:textId="72EBEAD4" w:rsidR="002F1F04" w:rsidRPr="00186331" w:rsidRDefault="00186331" w:rsidP="00186331">
            <w:pPr>
              <w:ind w:left="746" w:hanging="709"/>
              <w:contextualSpacing/>
              <w:rPr>
                <w:szCs w:val="24"/>
              </w:rPr>
            </w:pPr>
            <w:r>
              <w:rPr>
                <w:szCs w:val="24"/>
              </w:rPr>
              <w:t>2</w:t>
            </w:r>
            <w:r>
              <w:rPr>
                <w:szCs w:val="24"/>
              </w:rPr>
              <w:tab/>
            </w:r>
            <w:r w:rsidR="002F1F04" w:rsidRPr="00186331">
              <w:rPr>
                <w:szCs w:val="24"/>
              </w:rPr>
              <w:t>Provide comments / feedback in relation to the information set out in this report and accompanying presentation at the meeting.</w:t>
            </w:r>
          </w:p>
          <w:p w14:paraId="5EEF0DE2" w14:textId="77777777" w:rsidR="00186331" w:rsidRDefault="00186331" w:rsidP="00186331">
            <w:pPr>
              <w:ind w:left="746" w:hanging="709"/>
              <w:contextualSpacing/>
              <w:rPr>
                <w:szCs w:val="24"/>
              </w:rPr>
            </w:pPr>
          </w:p>
          <w:p w14:paraId="357CA2DB" w14:textId="028CA01A" w:rsidR="002F1F04" w:rsidRPr="00186331" w:rsidRDefault="00186331" w:rsidP="00186331">
            <w:pPr>
              <w:ind w:left="746" w:hanging="709"/>
              <w:contextualSpacing/>
              <w:rPr>
                <w:szCs w:val="24"/>
              </w:rPr>
            </w:pPr>
            <w:r>
              <w:rPr>
                <w:szCs w:val="24"/>
              </w:rPr>
              <w:t>3)</w:t>
            </w:r>
            <w:r>
              <w:rPr>
                <w:szCs w:val="24"/>
              </w:rPr>
              <w:tab/>
            </w:r>
            <w:r w:rsidR="002F1F04" w:rsidRPr="00186331">
              <w:rPr>
                <w:szCs w:val="24"/>
              </w:rPr>
              <w:t>Agree to progress the preparation of the draft Harrow Town Centre Masterplan Supplementary Planning Document.</w:t>
            </w:r>
          </w:p>
          <w:p w14:paraId="0980736B" w14:textId="77777777" w:rsidR="002F1F04" w:rsidRDefault="002F1F04" w:rsidP="002F1F04">
            <w:pPr>
              <w:rPr>
                <w:rFonts w:cs="Arial"/>
              </w:rPr>
            </w:pPr>
          </w:p>
          <w:p w14:paraId="1FD88AC4" w14:textId="77777777" w:rsidR="002F1F04" w:rsidRPr="00343F6B" w:rsidRDefault="002F1F04" w:rsidP="002F1F04">
            <w:pPr>
              <w:rPr>
                <w:rFonts w:cs="Arial"/>
                <w:b/>
                <w:bCs/>
                <w:sz w:val="28"/>
                <w:szCs w:val="28"/>
              </w:rPr>
            </w:pPr>
            <w:r>
              <w:rPr>
                <w:rFonts w:cs="Arial"/>
                <w:b/>
                <w:bCs/>
                <w:sz w:val="28"/>
                <w:szCs w:val="28"/>
              </w:rPr>
              <w:t>Reason: (for r</w:t>
            </w:r>
            <w:r w:rsidRPr="00343F6B">
              <w:rPr>
                <w:rFonts w:cs="Arial"/>
                <w:b/>
                <w:bCs/>
                <w:sz w:val="28"/>
                <w:szCs w:val="28"/>
              </w:rPr>
              <w:t>ecommendations</w:t>
            </w:r>
            <w:r>
              <w:rPr>
                <w:rFonts w:cs="Arial"/>
                <w:b/>
                <w:bCs/>
                <w:sz w:val="28"/>
                <w:szCs w:val="28"/>
              </w:rPr>
              <w:t>)</w:t>
            </w:r>
          </w:p>
          <w:p w14:paraId="51505233" w14:textId="77777777" w:rsidR="002F1F04" w:rsidRDefault="002F1F04" w:rsidP="002F1F04">
            <w:pPr>
              <w:rPr>
                <w:rFonts w:cs="Arial"/>
              </w:rPr>
            </w:pPr>
          </w:p>
          <w:p w14:paraId="116E55EE" w14:textId="08A6E55D" w:rsidR="002F1F04" w:rsidRDefault="002F1F04" w:rsidP="002F1F04">
            <w:pPr>
              <w:rPr>
                <w:rFonts w:cs="Arial"/>
              </w:rPr>
            </w:pPr>
            <w:r>
              <w:rPr>
                <w:rFonts w:cs="Arial"/>
              </w:rPr>
              <w:t xml:space="preserve">To outline the approach </w:t>
            </w:r>
            <w:r w:rsidR="00FE6F65">
              <w:rPr>
                <w:rFonts w:cs="Arial"/>
              </w:rPr>
              <w:t>to</w:t>
            </w:r>
            <w:r>
              <w:rPr>
                <w:rFonts w:cs="Arial"/>
              </w:rPr>
              <w:t xml:space="preserve"> preparing </w:t>
            </w:r>
            <w:r w:rsidR="00FE6F65">
              <w:rPr>
                <w:rFonts w:cs="Arial"/>
              </w:rPr>
              <w:t xml:space="preserve">the </w:t>
            </w:r>
            <w:r w:rsidR="00FE6F65" w:rsidRPr="00FE6F65">
              <w:rPr>
                <w:rFonts w:cs="Arial"/>
              </w:rPr>
              <w:t>Harrow Town Centre Masterplan Supplementary Planning Document (SPD)</w:t>
            </w:r>
            <w:r>
              <w:rPr>
                <w:rFonts w:cs="Arial"/>
              </w:rPr>
              <w:t>. Seeking feedback on potential outcomes of the SPD.</w:t>
            </w:r>
          </w:p>
          <w:p w14:paraId="7339B5C9" w14:textId="51E9E10F" w:rsidR="005441BD" w:rsidRPr="003F382E" w:rsidRDefault="005441BD" w:rsidP="001A334A"/>
        </w:tc>
      </w:tr>
    </w:tbl>
    <w:p w14:paraId="7EB137CB" w14:textId="77777777" w:rsidR="005C1159" w:rsidRPr="003F382E" w:rsidRDefault="005C1159">
      <w:pPr>
        <w:pStyle w:val="Heading1"/>
        <w:jc w:val="center"/>
        <w:rPr>
          <w:color w:val="0000FF"/>
          <w:sz w:val="28"/>
        </w:rPr>
        <w:sectPr w:rsidR="005C1159" w:rsidRPr="003F382E" w:rsidSect="002D7BE3">
          <w:headerReference w:type="default" r:id="rId12"/>
          <w:footerReference w:type="default" r:id="rId13"/>
          <w:footerReference w:type="first" r:id="rId14"/>
          <w:pgSz w:w="11909" w:h="16834" w:code="9"/>
          <w:pgMar w:top="864" w:right="1800" w:bottom="0" w:left="1800" w:header="1008" w:footer="432" w:gutter="0"/>
          <w:cols w:space="720"/>
          <w:docGrid w:linePitch="360"/>
        </w:sectPr>
      </w:pPr>
    </w:p>
    <w:p w14:paraId="6FB6728F" w14:textId="77777777" w:rsidR="005441BD" w:rsidRPr="003F382E" w:rsidRDefault="005441BD" w:rsidP="00692671">
      <w:pPr>
        <w:pStyle w:val="Heading2"/>
        <w:keepNext/>
        <w:spacing w:before="480"/>
      </w:pPr>
      <w:r w:rsidRPr="003F382E">
        <w:t>Section 2 – Report</w:t>
      </w:r>
    </w:p>
    <w:p w14:paraId="0901A58A" w14:textId="77777777" w:rsidR="005441BD" w:rsidRPr="0044650F" w:rsidRDefault="005441BD" w:rsidP="0044650F">
      <w:pPr>
        <w:keepNext/>
        <w:rPr>
          <w:rFonts w:cs="Arial"/>
          <w:szCs w:val="24"/>
        </w:rPr>
      </w:pPr>
    </w:p>
    <w:p w14:paraId="1F38596E" w14:textId="23775619" w:rsidR="005441BD" w:rsidRPr="0044650F" w:rsidRDefault="008D5F92" w:rsidP="0044650F">
      <w:pPr>
        <w:pStyle w:val="Heading3"/>
        <w:keepNext/>
        <w:ind w:left="851" w:hanging="851"/>
      </w:pPr>
      <w:r w:rsidRPr="0044650F">
        <w:t>1.0</w:t>
      </w:r>
      <w:r w:rsidRPr="0044650F">
        <w:tab/>
      </w:r>
      <w:r w:rsidR="005441BD" w:rsidRPr="0044650F">
        <w:t>Introduct</w:t>
      </w:r>
      <w:r w:rsidR="000029FE" w:rsidRPr="0044650F">
        <w:t>ion</w:t>
      </w:r>
    </w:p>
    <w:p w14:paraId="25D04D51" w14:textId="4332E5B5" w:rsidR="00336C8B" w:rsidRPr="0044650F" w:rsidRDefault="00336C8B" w:rsidP="0044650F">
      <w:pPr>
        <w:keepNext/>
        <w:ind w:left="851" w:hanging="851"/>
        <w:rPr>
          <w:rFonts w:cs="Arial"/>
          <w:sz w:val="28"/>
          <w:szCs w:val="28"/>
        </w:rPr>
      </w:pPr>
    </w:p>
    <w:p w14:paraId="2E30813C" w14:textId="329515B4" w:rsidR="008544FE" w:rsidRPr="0044650F" w:rsidRDefault="0044650F" w:rsidP="0044650F">
      <w:pPr>
        <w:ind w:left="851" w:hanging="851"/>
        <w:rPr>
          <w:rFonts w:cs="Arial"/>
          <w:szCs w:val="24"/>
        </w:rPr>
      </w:pPr>
      <w:r>
        <w:rPr>
          <w:rFonts w:cs="Arial"/>
          <w:szCs w:val="24"/>
        </w:rPr>
        <w:t>1.1</w:t>
      </w:r>
      <w:r>
        <w:rPr>
          <w:rFonts w:cs="Arial"/>
          <w:szCs w:val="24"/>
        </w:rPr>
        <w:tab/>
      </w:r>
      <w:r w:rsidR="008544FE" w:rsidRPr="0044650F">
        <w:rPr>
          <w:rFonts w:cs="Arial"/>
          <w:szCs w:val="24"/>
        </w:rPr>
        <w:t>This report set</w:t>
      </w:r>
      <w:r w:rsidR="00FE6F65" w:rsidRPr="0044650F">
        <w:rPr>
          <w:rFonts w:cs="Arial"/>
          <w:szCs w:val="24"/>
        </w:rPr>
        <w:t>s</w:t>
      </w:r>
      <w:r w:rsidR="008544FE" w:rsidRPr="0044650F">
        <w:rPr>
          <w:rFonts w:cs="Arial"/>
          <w:szCs w:val="24"/>
        </w:rPr>
        <w:t xml:space="preserve"> out some of the initial findings from a scoping report on Harrow Town Centre. It lays out the changes since the establishment of the Area Action Plan, the challenges Harrow Town Centre </w:t>
      </w:r>
      <w:r w:rsidR="00E420A1" w:rsidRPr="0044650F">
        <w:rPr>
          <w:rFonts w:cs="Arial"/>
          <w:szCs w:val="24"/>
        </w:rPr>
        <w:t xml:space="preserve">is </w:t>
      </w:r>
      <w:r w:rsidR="008544FE" w:rsidRPr="0044650F">
        <w:rPr>
          <w:rFonts w:cs="Arial"/>
          <w:szCs w:val="24"/>
        </w:rPr>
        <w:t xml:space="preserve">currently facing </w:t>
      </w:r>
      <w:proofErr w:type="gramStart"/>
      <w:r w:rsidR="008544FE" w:rsidRPr="0044650F">
        <w:rPr>
          <w:rFonts w:cs="Arial"/>
          <w:szCs w:val="24"/>
        </w:rPr>
        <w:t>as a result of</w:t>
      </w:r>
      <w:proofErr w:type="gramEnd"/>
      <w:r w:rsidR="008544FE" w:rsidRPr="0044650F">
        <w:rPr>
          <w:rFonts w:cs="Arial"/>
          <w:szCs w:val="24"/>
        </w:rPr>
        <w:t xml:space="preserve"> the spatial, social, and economic changes within the borough. In </w:t>
      </w:r>
      <w:r w:rsidR="00FE6F65" w:rsidRPr="0044650F">
        <w:rPr>
          <w:rFonts w:cs="Arial"/>
          <w:szCs w:val="24"/>
        </w:rPr>
        <w:t xml:space="preserve">addition, it sets out why, in </w:t>
      </w:r>
      <w:r w:rsidR="008544FE" w:rsidRPr="0044650F">
        <w:rPr>
          <w:rFonts w:cs="Arial"/>
          <w:szCs w:val="24"/>
        </w:rPr>
        <w:t xml:space="preserve">the face of these challenges, it is necessary to </w:t>
      </w:r>
      <w:r w:rsidR="00E420A1" w:rsidRPr="0044650F">
        <w:rPr>
          <w:rFonts w:cs="Arial"/>
          <w:szCs w:val="24"/>
        </w:rPr>
        <w:t xml:space="preserve">provide </w:t>
      </w:r>
      <w:r w:rsidR="008544FE" w:rsidRPr="0044650F">
        <w:rPr>
          <w:rFonts w:cs="Arial"/>
          <w:szCs w:val="24"/>
        </w:rPr>
        <w:t>clear guidance on what the future of the Harrow town centre should be and how it will benefit the borough in the long term.</w:t>
      </w:r>
    </w:p>
    <w:p w14:paraId="15DA9D43" w14:textId="77777777" w:rsidR="008544FE" w:rsidRPr="0044650F" w:rsidRDefault="008544FE" w:rsidP="0044650F">
      <w:pPr>
        <w:ind w:left="851" w:hanging="851"/>
        <w:rPr>
          <w:rFonts w:cs="Arial"/>
          <w:szCs w:val="24"/>
        </w:rPr>
      </w:pPr>
    </w:p>
    <w:p w14:paraId="7BBAF8BF" w14:textId="51711812" w:rsidR="00224BB4" w:rsidRPr="0044650F" w:rsidRDefault="0044650F" w:rsidP="0044650F">
      <w:pPr>
        <w:ind w:left="851" w:hanging="851"/>
        <w:rPr>
          <w:rFonts w:cs="Arial"/>
          <w:szCs w:val="24"/>
        </w:rPr>
      </w:pPr>
      <w:r>
        <w:rPr>
          <w:rFonts w:cs="Arial"/>
          <w:szCs w:val="24"/>
        </w:rPr>
        <w:t>1.2</w:t>
      </w:r>
      <w:r>
        <w:rPr>
          <w:rFonts w:cs="Arial"/>
          <w:szCs w:val="24"/>
        </w:rPr>
        <w:tab/>
      </w:r>
      <w:r w:rsidR="008544FE" w:rsidRPr="0044650F">
        <w:rPr>
          <w:rFonts w:cs="Arial"/>
          <w:szCs w:val="24"/>
        </w:rPr>
        <w:t xml:space="preserve">The Council </w:t>
      </w:r>
      <w:r w:rsidR="00FE6F65" w:rsidRPr="0044650F">
        <w:rPr>
          <w:rFonts w:cs="Arial"/>
          <w:szCs w:val="24"/>
        </w:rPr>
        <w:t>i</w:t>
      </w:r>
      <w:r w:rsidR="00E420A1" w:rsidRPr="0044650F">
        <w:rPr>
          <w:rFonts w:cs="Arial"/>
          <w:szCs w:val="24"/>
        </w:rPr>
        <w:t xml:space="preserve">s </w:t>
      </w:r>
      <w:r w:rsidR="008544FE" w:rsidRPr="0044650F">
        <w:rPr>
          <w:rFonts w:cs="Arial"/>
          <w:szCs w:val="24"/>
        </w:rPr>
        <w:t xml:space="preserve">committed to prepare a </w:t>
      </w:r>
      <w:r w:rsidR="00FE6F65" w:rsidRPr="0044650F">
        <w:rPr>
          <w:rFonts w:cs="Arial"/>
          <w:szCs w:val="24"/>
        </w:rPr>
        <w:t xml:space="preserve">Harrow </w:t>
      </w:r>
      <w:r w:rsidR="008544FE" w:rsidRPr="0044650F">
        <w:rPr>
          <w:rFonts w:cs="Arial"/>
          <w:szCs w:val="24"/>
        </w:rPr>
        <w:t>Town Centre Masterplan Supplementary Planning Document (SPD)</w:t>
      </w:r>
      <w:r w:rsidR="00224BB4" w:rsidRPr="0044650F">
        <w:rPr>
          <w:rFonts w:cs="Arial"/>
          <w:szCs w:val="24"/>
        </w:rPr>
        <w:t xml:space="preserve"> </w:t>
      </w:r>
      <w:proofErr w:type="gramStart"/>
      <w:r w:rsidR="00224BB4" w:rsidRPr="0044650F">
        <w:rPr>
          <w:rFonts w:cs="Arial"/>
          <w:szCs w:val="24"/>
        </w:rPr>
        <w:t>in order to</w:t>
      </w:r>
      <w:proofErr w:type="gramEnd"/>
      <w:r w:rsidR="00224BB4" w:rsidRPr="0044650F">
        <w:rPr>
          <w:rFonts w:cs="Arial"/>
          <w:szCs w:val="24"/>
        </w:rPr>
        <w:t xml:space="preserve"> proactively respond to changes within the centre and </w:t>
      </w:r>
      <w:r w:rsidR="00FE6F65" w:rsidRPr="0044650F">
        <w:rPr>
          <w:rFonts w:cs="Arial"/>
          <w:szCs w:val="24"/>
        </w:rPr>
        <w:t xml:space="preserve">the </w:t>
      </w:r>
      <w:r w:rsidR="00224BB4" w:rsidRPr="0044650F">
        <w:rPr>
          <w:rFonts w:cs="Arial"/>
          <w:szCs w:val="24"/>
        </w:rPr>
        <w:t>pressures it faces</w:t>
      </w:r>
      <w:r w:rsidR="008544FE" w:rsidRPr="0044650F">
        <w:rPr>
          <w:rFonts w:cs="Arial"/>
          <w:szCs w:val="24"/>
        </w:rPr>
        <w:t xml:space="preserve">. </w:t>
      </w:r>
      <w:r w:rsidR="00224BB4" w:rsidRPr="0044650F">
        <w:rPr>
          <w:rFonts w:cs="Arial"/>
          <w:szCs w:val="24"/>
        </w:rPr>
        <w:t xml:space="preserve">This reflects the centre’s role as the largest centre in the borough and the one that has been subject to the most change since the current Local Plan was adopted. </w:t>
      </w:r>
      <w:r w:rsidR="00155E59" w:rsidRPr="0044650F">
        <w:rPr>
          <w:rFonts w:cs="Arial"/>
          <w:szCs w:val="24"/>
        </w:rPr>
        <w:t xml:space="preserve">Harrow Town Centre is </w:t>
      </w:r>
      <w:r w:rsidR="00137A8D" w:rsidRPr="0044650F">
        <w:rPr>
          <w:rFonts w:cs="Arial"/>
          <w:szCs w:val="24"/>
        </w:rPr>
        <w:t xml:space="preserve">one of only </w:t>
      </w:r>
      <w:r w:rsidR="005A1702" w:rsidRPr="0044650F">
        <w:rPr>
          <w:rFonts w:cs="Arial"/>
          <w:szCs w:val="24"/>
        </w:rPr>
        <w:t>fourteen</w:t>
      </w:r>
      <w:r w:rsidR="00137A8D" w:rsidRPr="0044650F">
        <w:rPr>
          <w:rFonts w:cs="Arial"/>
          <w:szCs w:val="24"/>
        </w:rPr>
        <w:t xml:space="preserve"> Metropolitan Town Centres in the London Plan</w:t>
      </w:r>
      <w:r w:rsidR="003939DB">
        <w:rPr>
          <w:rStyle w:val="FootnoteReference"/>
          <w:rFonts w:cs="Arial"/>
          <w:szCs w:val="24"/>
        </w:rPr>
        <w:footnoteReference w:id="2"/>
      </w:r>
      <w:r w:rsidR="00137A8D" w:rsidRPr="0044650F">
        <w:rPr>
          <w:rFonts w:cs="Arial"/>
          <w:szCs w:val="24"/>
        </w:rPr>
        <w:t xml:space="preserve"> and the most important centre in the borough with respect to its function (mix of uses) and scale (floor space).</w:t>
      </w:r>
    </w:p>
    <w:p w14:paraId="3525B9BD" w14:textId="77777777" w:rsidR="00224BB4" w:rsidRPr="0044650F" w:rsidRDefault="00224BB4" w:rsidP="0044650F">
      <w:pPr>
        <w:rPr>
          <w:rFonts w:cs="Arial"/>
          <w:szCs w:val="24"/>
        </w:rPr>
      </w:pPr>
    </w:p>
    <w:p w14:paraId="4F763968" w14:textId="60475134" w:rsidR="005441BD" w:rsidRPr="0044650F" w:rsidRDefault="00BB7BA8" w:rsidP="0044650F">
      <w:pPr>
        <w:pStyle w:val="Heading3"/>
        <w:keepNext/>
        <w:jc w:val="left"/>
      </w:pPr>
      <w:r w:rsidRPr="0044650F">
        <w:t>2.0</w:t>
      </w:r>
      <w:r w:rsidRPr="0044650F">
        <w:tab/>
      </w:r>
      <w:r w:rsidR="005441BD" w:rsidRPr="0044650F">
        <w:t>Options considered</w:t>
      </w:r>
    </w:p>
    <w:p w14:paraId="2B0324EA" w14:textId="77777777" w:rsidR="00304C87" w:rsidRPr="0044650F" w:rsidRDefault="00304C87" w:rsidP="0044650F">
      <w:pPr>
        <w:keepNext/>
        <w:ind w:left="851" w:hanging="851"/>
        <w:rPr>
          <w:rFonts w:cs="Arial"/>
          <w:sz w:val="28"/>
          <w:szCs w:val="28"/>
        </w:rPr>
      </w:pPr>
    </w:p>
    <w:p w14:paraId="58E23E4C" w14:textId="2A322B0E" w:rsidR="00845B8D" w:rsidRPr="0044650F" w:rsidRDefault="0044650F" w:rsidP="0044650F">
      <w:pPr>
        <w:ind w:left="851" w:hanging="851"/>
        <w:rPr>
          <w:rFonts w:cs="Arial"/>
          <w:szCs w:val="24"/>
        </w:rPr>
      </w:pPr>
      <w:r>
        <w:rPr>
          <w:rFonts w:cs="Arial"/>
          <w:szCs w:val="24"/>
        </w:rPr>
        <w:t>2.1</w:t>
      </w:r>
      <w:r>
        <w:rPr>
          <w:rFonts w:cs="Arial"/>
          <w:szCs w:val="24"/>
        </w:rPr>
        <w:tab/>
      </w:r>
      <w:r w:rsidR="0034297B" w:rsidRPr="0044650F">
        <w:rPr>
          <w:rFonts w:cs="Arial"/>
          <w:szCs w:val="24"/>
        </w:rPr>
        <w:t>To do nothing and rely on the existing local policy framework (</w:t>
      </w:r>
      <w:r w:rsidR="00224BB4" w:rsidRPr="0044650F">
        <w:rPr>
          <w:rFonts w:cs="Arial"/>
          <w:szCs w:val="24"/>
        </w:rPr>
        <w:t xml:space="preserve">the most relevant being the </w:t>
      </w:r>
      <w:r w:rsidR="0034297B" w:rsidRPr="0044650F">
        <w:rPr>
          <w:rFonts w:cs="Arial"/>
          <w:szCs w:val="24"/>
        </w:rPr>
        <w:t xml:space="preserve">Core Strategy and </w:t>
      </w:r>
      <w:r w:rsidR="00E420A1" w:rsidRPr="0044650F">
        <w:rPr>
          <w:rFonts w:cs="Arial"/>
          <w:szCs w:val="24"/>
        </w:rPr>
        <w:t>Harrow and Wealdstone Area Action Plan</w:t>
      </w:r>
      <w:r w:rsidR="0034297B" w:rsidRPr="0044650F">
        <w:rPr>
          <w:rFonts w:cs="Arial"/>
          <w:szCs w:val="24"/>
        </w:rPr>
        <w:t xml:space="preserve"> adopted in 2012 and 2013 respectively). The London Plan 2021 has been subsequently published and the </w:t>
      </w:r>
      <w:r w:rsidR="00E420A1" w:rsidRPr="0044650F">
        <w:rPr>
          <w:rFonts w:cs="Arial"/>
          <w:szCs w:val="24"/>
        </w:rPr>
        <w:t xml:space="preserve">new Harrow </w:t>
      </w:r>
      <w:r w:rsidR="0034297B" w:rsidRPr="0044650F">
        <w:rPr>
          <w:rFonts w:cs="Arial"/>
          <w:szCs w:val="24"/>
        </w:rPr>
        <w:t xml:space="preserve">Local Plan will not be </w:t>
      </w:r>
      <w:r w:rsidR="0034297B" w:rsidRPr="0044650F">
        <w:rPr>
          <w:rFonts w:cs="Arial"/>
          <w:szCs w:val="24"/>
        </w:rPr>
        <w:lastRenderedPageBreak/>
        <w:t xml:space="preserve">completed and adopted for at least </w:t>
      </w:r>
      <w:r w:rsidR="00E420A1" w:rsidRPr="0044650F">
        <w:rPr>
          <w:rFonts w:cs="Arial"/>
          <w:szCs w:val="24"/>
        </w:rPr>
        <w:t xml:space="preserve">two </w:t>
      </w:r>
      <w:r w:rsidR="0034297B" w:rsidRPr="0044650F">
        <w:rPr>
          <w:rFonts w:cs="Arial"/>
          <w:szCs w:val="24"/>
        </w:rPr>
        <w:t xml:space="preserve">years meaning to do nothing would leave a significant period without contemporary guidance </w:t>
      </w:r>
      <w:r w:rsidR="00224BB4" w:rsidRPr="0044650F">
        <w:rPr>
          <w:rFonts w:cs="Arial"/>
          <w:szCs w:val="24"/>
        </w:rPr>
        <w:t>for the town centre that if adopted as an SPD, would be a material consideration in determining planning applications</w:t>
      </w:r>
      <w:r w:rsidR="0034297B" w:rsidRPr="0044650F">
        <w:rPr>
          <w:rFonts w:cs="Arial"/>
          <w:szCs w:val="24"/>
        </w:rPr>
        <w:t>.</w:t>
      </w:r>
      <w:r w:rsidR="00D63E23" w:rsidRPr="0044650F">
        <w:rPr>
          <w:rFonts w:cs="Arial"/>
          <w:szCs w:val="24"/>
        </w:rPr>
        <w:t xml:space="preserve"> </w:t>
      </w:r>
      <w:r w:rsidR="00224BB4" w:rsidRPr="0044650F">
        <w:rPr>
          <w:rFonts w:cs="Arial"/>
          <w:szCs w:val="24"/>
        </w:rPr>
        <w:t xml:space="preserve"> This option has therefore been dismissed.</w:t>
      </w:r>
    </w:p>
    <w:p w14:paraId="5FE70776" w14:textId="2D51F7EF" w:rsidR="00224BB4" w:rsidRPr="0044650F" w:rsidRDefault="00224BB4" w:rsidP="0044650F">
      <w:pPr>
        <w:ind w:left="851" w:hanging="851"/>
        <w:rPr>
          <w:rFonts w:cs="Arial"/>
          <w:szCs w:val="24"/>
        </w:rPr>
      </w:pPr>
    </w:p>
    <w:p w14:paraId="3CA159AD" w14:textId="79A6A810" w:rsidR="00224BB4" w:rsidRPr="0044650F" w:rsidRDefault="0044650F" w:rsidP="0044650F">
      <w:pPr>
        <w:ind w:left="851" w:hanging="851"/>
        <w:rPr>
          <w:rFonts w:cs="Arial"/>
          <w:b/>
          <w:szCs w:val="24"/>
        </w:rPr>
      </w:pPr>
      <w:r>
        <w:rPr>
          <w:rFonts w:cs="Arial"/>
          <w:szCs w:val="24"/>
        </w:rPr>
        <w:t>2.2</w:t>
      </w:r>
      <w:r>
        <w:rPr>
          <w:rFonts w:cs="Arial"/>
          <w:szCs w:val="24"/>
        </w:rPr>
        <w:tab/>
      </w:r>
      <w:r w:rsidR="00224BB4" w:rsidRPr="0044650F">
        <w:rPr>
          <w:rFonts w:cs="Arial"/>
          <w:szCs w:val="24"/>
        </w:rPr>
        <w:t>A second option is to prepare a master plan but not adopt it as a formal SPD. To do so would mean that very limited</w:t>
      </w:r>
      <w:r w:rsidR="006D0ADA" w:rsidRPr="0044650F">
        <w:rPr>
          <w:rFonts w:cs="Arial"/>
          <w:szCs w:val="24"/>
        </w:rPr>
        <w:t>,</w:t>
      </w:r>
      <w:r w:rsidR="00224BB4" w:rsidRPr="0044650F">
        <w:rPr>
          <w:rFonts w:cs="Arial"/>
          <w:szCs w:val="24"/>
        </w:rPr>
        <w:t xml:space="preserve"> </w:t>
      </w:r>
      <w:r w:rsidR="006D0ADA" w:rsidRPr="0044650F">
        <w:rPr>
          <w:rFonts w:cs="Arial"/>
          <w:szCs w:val="24"/>
        </w:rPr>
        <w:t xml:space="preserve">if any, </w:t>
      </w:r>
      <w:r w:rsidR="00224BB4" w:rsidRPr="0044650F">
        <w:rPr>
          <w:rFonts w:cs="Arial"/>
          <w:szCs w:val="24"/>
        </w:rPr>
        <w:t>weight could be given to the document</w:t>
      </w:r>
      <w:r w:rsidR="006D0ADA" w:rsidRPr="0044650F">
        <w:rPr>
          <w:rFonts w:cs="Arial"/>
          <w:szCs w:val="24"/>
        </w:rPr>
        <w:t xml:space="preserve"> for planning purposes</w:t>
      </w:r>
      <w:r w:rsidR="00224BB4" w:rsidRPr="0044650F">
        <w:rPr>
          <w:rFonts w:cs="Arial"/>
          <w:szCs w:val="24"/>
        </w:rPr>
        <w:t>. This would limit the document’s scope to influence development within the town centre; such development is likely to be a primary mechanism to achieve positive change in the centre. This option has therefore been dismissed.</w:t>
      </w:r>
    </w:p>
    <w:p w14:paraId="3BB98523" w14:textId="77777777" w:rsidR="0044650F" w:rsidRDefault="0044650F" w:rsidP="0044650F">
      <w:pPr>
        <w:pStyle w:val="Heading2"/>
        <w:keepNext/>
        <w:ind w:left="851" w:hanging="851"/>
        <w:rPr>
          <w:rFonts w:ascii="Arial" w:hAnsi="Arial"/>
          <w:sz w:val="24"/>
          <w:szCs w:val="24"/>
        </w:rPr>
      </w:pPr>
    </w:p>
    <w:p w14:paraId="139E91E4" w14:textId="464AB975" w:rsidR="00480229" w:rsidRPr="0044650F" w:rsidRDefault="00B6411D" w:rsidP="0044650F">
      <w:pPr>
        <w:pStyle w:val="Heading2"/>
        <w:keepNext/>
        <w:rPr>
          <w:rFonts w:ascii="Arial" w:hAnsi="Arial"/>
          <w:sz w:val="28"/>
          <w:szCs w:val="28"/>
        </w:rPr>
      </w:pPr>
      <w:r w:rsidRPr="0044650F">
        <w:rPr>
          <w:rFonts w:ascii="Arial" w:hAnsi="Arial"/>
          <w:sz w:val="28"/>
          <w:szCs w:val="28"/>
        </w:rPr>
        <w:t>3</w:t>
      </w:r>
      <w:r w:rsidR="00114AF0" w:rsidRPr="0044650F">
        <w:rPr>
          <w:rFonts w:ascii="Arial" w:hAnsi="Arial"/>
          <w:sz w:val="28"/>
          <w:szCs w:val="28"/>
        </w:rPr>
        <w:t>.0</w:t>
      </w:r>
      <w:r w:rsidR="00114AF0" w:rsidRPr="0044650F">
        <w:rPr>
          <w:rFonts w:ascii="Arial" w:hAnsi="Arial"/>
          <w:sz w:val="28"/>
          <w:szCs w:val="28"/>
        </w:rPr>
        <w:tab/>
      </w:r>
      <w:r w:rsidR="00480229" w:rsidRPr="0044650F">
        <w:rPr>
          <w:rFonts w:ascii="Arial" w:hAnsi="Arial"/>
          <w:sz w:val="28"/>
          <w:szCs w:val="28"/>
        </w:rPr>
        <w:t>Why a change is needed</w:t>
      </w:r>
    </w:p>
    <w:p w14:paraId="373CF403" w14:textId="47A6B174" w:rsidR="008F5AB4" w:rsidRPr="0044650F" w:rsidRDefault="008F5AB4" w:rsidP="0044650F">
      <w:pPr>
        <w:keepNext/>
        <w:rPr>
          <w:rFonts w:cs="Arial"/>
          <w:szCs w:val="24"/>
          <w:lang w:eastAsia="en-GB"/>
        </w:rPr>
      </w:pPr>
    </w:p>
    <w:p w14:paraId="575833D4" w14:textId="4095E077" w:rsidR="009C113C" w:rsidRPr="0044650F" w:rsidRDefault="0044650F" w:rsidP="0044650F">
      <w:pPr>
        <w:pStyle w:val="node"/>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3.1</w:t>
      </w:r>
      <w:r>
        <w:rPr>
          <w:rStyle w:val="revise-sentence"/>
          <w:rFonts w:ascii="Arial" w:hAnsi="Arial" w:cs="Arial"/>
          <w:color w:val="333333"/>
        </w:rPr>
        <w:tab/>
      </w:r>
      <w:r w:rsidR="009C113C" w:rsidRPr="0044650F">
        <w:rPr>
          <w:rStyle w:val="revise-sentence"/>
          <w:rFonts w:ascii="Arial" w:hAnsi="Arial" w:cs="Arial"/>
          <w:color w:val="333333"/>
        </w:rPr>
        <w:t>Harrow Council needs to take a proactive approach towards the future of the town centre, considering the rapid changes that have occurred in recent years. These changes include the increasing popularity</w:t>
      </w:r>
      <w:r w:rsidR="00933FB6">
        <w:rPr>
          <w:rStyle w:val="revise-sentence"/>
          <w:rFonts w:ascii="Arial" w:hAnsi="Arial" w:cs="Arial"/>
          <w:color w:val="333333"/>
        </w:rPr>
        <w:t xml:space="preserve"> </w:t>
      </w:r>
      <w:r w:rsidR="009C113C" w:rsidRPr="0044650F">
        <w:rPr>
          <w:rStyle w:val="revise-sentence"/>
          <w:rFonts w:ascii="Arial" w:hAnsi="Arial" w:cs="Arial"/>
          <w:color w:val="333333"/>
        </w:rPr>
        <w:t>of</w:t>
      </w:r>
      <w:r w:rsidR="00933FB6">
        <w:rPr>
          <w:rStyle w:val="revise-sentence"/>
          <w:rFonts w:ascii="Arial" w:hAnsi="Arial" w:cs="Arial"/>
          <w:color w:val="333333"/>
        </w:rPr>
        <w:t xml:space="preserve"> </w:t>
      </w:r>
      <w:r w:rsidR="009C113C" w:rsidRPr="0044650F">
        <w:rPr>
          <w:rStyle w:val="revise-sentence"/>
          <w:rFonts w:ascii="Arial" w:hAnsi="Arial" w:cs="Arial"/>
          <w:color w:val="333333"/>
        </w:rPr>
        <w:t>online</w:t>
      </w:r>
      <w:r w:rsidR="00933FB6">
        <w:rPr>
          <w:rStyle w:val="revise-sentence"/>
          <w:rFonts w:ascii="Arial" w:hAnsi="Arial" w:cs="Arial"/>
          <w:color w:val="333333"/>
        </w:rPr>
        <w:t xml:space="preserve"> </w:t>
      </w:r>
      <w:r w:rsidR="009C113C" w:rsidRPr="0044650F">
        <w:rPr>
          <w:rStyle w:val="revise-sentence"/>
          <w:rFonts w:ascii="Arial" w:hAnsi="Arial" w:cs="Arial"/>
          <w:color w:val="333333"/>
        </w:rPr>
        <w:t>shopping, the</w:t>
      </w:r>
      <w:r w:rsidR="00933FB6">
        <w:rPr>
          <w:rStyle w:val="revise-sentence"/>
          <w:rFonts w:ascii="Arial" w:hAnsi="Arial" w:cs="Arial"/>
          <w:color w:val="333333"/>
        </w:rPr>
        <w:t xml:space="preserve"> </w:t>
      </w:r>
      <w:r w:rsidR="009C113C" w:rsidRPr="0044650F">
        <w:rPr>
          <w:rStyle w:val="revise-sentence"/>
          <w:rFonts w:ascii="Arial" w:hAnsi="Arial" w:cs="Arial"/>
          <w:color w:val="333333"/>
        </w:rPr>
        <w:t>evolving</w:t>
      </w:r>
      <w:r w:rsidR="00933FB6">
        <w:rPr>
          <w:rStyle w:val="revise-sentence"/>
          <w:rFonts w:ascii="Arial" w:hAnsi="Arial" w:cs="Arial"/>
          <w:color w:val="333333"/>
        </w:rPr>
        <w:t xml:space="preserve"> </w:t>
      </w:r>
      <w:r w:rsidR="009C113C" w:rsidRPr="0044650F">
        <w:rPr>
          <w:rStyle w:val="revise-sentence"/>
          <w:rFonts w:ascii="Arial" w:hAnsi="Arial" w:cs="Arial"/>
          <w:color w:val="333333"/>
        </w:rPr>
        <w:t>role of</w:t>
      </w:r>
      <w:r w:rsidR="00933FB6">
        <w:rPr>
          <w:rStyle w:val="revise-sentence"/>
          <w:rFonts w:ascii="Arial" w:hAnsi="Arial" w:cs="Arial"/>
          <w:color w:val="333333"/>
        </w:rPr>
        <w:t xml:space="preserve"> </w:t>
      </w:r>
      <w:r w:rsidR="009C113C" w:rsidRPr="0044650F">
        <w:rPr>
          <w:rStyle w:val="revise-sentence"/>
          <w:rFonts w:ascii="Arial" w:hAnsi="Arial" w:cs="Arial"/>
          <w:color w:val="333333"/>
        </w:rPr>
        <w:t>the town centre and high street, the shift in consumer spending patterns due to e-commerce, and most recently, the changes in work and lifestyle patterns resulting from the pandemic.</w:t>
      </w:r>
    </w:p>
    <w:p w14:paraId="6DC92840" w14:textId="77777777" w:rsidR="009C113C" w:rsidRPr="0044650F" w:rsidRDefault="009C113C" w:rsidP="0044650F">
      <w:pPr>
        <w:pStyle w:val="node"/>
        <w:shd w:val="clear" w:color="auto" w:fill="FFFFFF"/>
        <w:spacing w:before="0" w:beforeAutospacing="0" w:after="0" w:afterAutospacing="0"/>
        <w:ind w:left="851" w:hanging="851"/>
        <w:rPr>
          <w:rFonts w:ascii="Arial" w:hAnsi="Arial" w:cs="Arial"/>
          <w:color w:val="333333"/>
        </w:rPr>
      </w:pPr>
    </w:p>
    <w:p w14:paraId="591A1017" w14:textId="151EEAF5" w:rsidR="009C113C" w:rsidRPr="0044650F" w:rsidRDefault="0044650F" w:rsidP="00D12EC2">
      <w:pPr>
        <w:pStyle w:val="node"/>
        <w:keepNext/>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3.2</w:t>
      </w:r>
      <w:r>
        <w:rPr>
          <w:rStyle w:val="revise-sentence"/>
          <w:rFonts w:ascii="Arial" w:hAnsi="Arial" w:cs="Arial"/>
          <w:color w:val="333333"/>
        </w:rPr>
        <w:tab/>
      </w:r>
      <w:r w:rsidR="009C113C" w:rsidRPr="0044650F">
        <w:rPr>
          <w:rStyle w:val="revise-sentence"/>
          <w:rFonts w:ascii="Arial" w:hAnsi="Arial" w:cs="Arial"/>
          <w:color w:val="333333"/>
        </w:rPr>
        <w:t>There have been significant changes to Harrow Town Centre in recent years, including:</w:t>
      </w:r>
    </w:p>
    <w:p w14:paraId="57E83179" w14:textId="77777777" w:rsidR="009C113C" w:rsidRPr="0044650F" w:rsidRDefault="009C113C" w:rsidP="00D12EC2">
      <w:pPr>
        <w:pStyle w:val="node"/>
        <w:keepNext/>
        <w:shd w:val="clear" w:color="auto" w:fill="FFFFFF"/>
        <w:spacing w:before="0" w:beforeAutospacing="0" w:after="0" w:afterAutospacing="0"/>
        <w:rPr>
          <w:rFonts w:ascii="Arial" w:hAnsi="Arial" w:cs="Arial"/>
          <w:color w:val="333333"/>
        </w:rPr>
      </w:pPr>
    </w:p>
    <w:p w14:paraId="01BED71D" w14:textId="57AF1FFF" w:rsidR="009C113C" w:rsidRPr="0044650F" w:rsidRDefault="0044650F" w:rsidP="0044650F">
      <w:pPr>
        <w:pStyle w:val="node"/>
        <w:shd w:val="clear" w:color="auto" w:fill="FFFFFF"/>
        <w:spacing w:before="0" w:beforeAutospacing="0" w:after="0" w:afterAutospacing="0"/>
        <w:ind w:left="1418" w:hanging="567"/>
        <w:rPr>
          <w:rFonts w:ascii="Arial" w:hAnsi="Arial" w:cs="Arial"/>
          <w:color w:val="333333"/>
        </w:rPr>
      </w:pPr>
      <w:r>
        <w:rPr>
          <w:rStyle w:val="revise-sentence"/>
          <w:rFonts w:ascii="Arial" w:hAnsi="Arial" w:cs="Arial"/>
          <w:color w:val="333333"/>
        </w:rPr>
        <w:t>(a)</w:t>
      </w:r>
      <w:r>
        <w:rPr>
          <w:rStyle w:val="revise-sentence"/>
          <w:rFonts w:ascii="Arial" w:hAnsi="Arial" w:cs="Arial"/>
          <w:color w:val="333333"/>
        </w:rPr>
        <w:tab/>
      </w:r>
      <w:r w:rsidR="009C113C" w:rsidRPr="0044650F">
        <w:rPr>
          <w:rStyle w:val="revise-sentence"/>
          <w:rFonts w:ascii="Arial" w:hAnsi="Arial" w:cs="Arial"/>
          <w:color w:val="333333"/>
        </w:rPr>
        <w:t>There has been a gradual loss of office space due to conversion to residential, resulting in a decrease in the number of daytime office workers.</w:t>
      </w:r>
    </w:p>
    <w:p w14:paraId="114F1315" w14:textId="32C99AB9" w:rsidR="009C113C" w:rsidRPr="0044650F" w:rsidRDefault="0044650F" w:rsidP="0044650F">
      <w:pPr>
        <w:pStyle w:val="node"/>
        <w:shd w:val="clear" w:color="auto" w:fill="FFFFFF"/>
        <w:spacing w:before="0" w:beforeAutospacing="0" w:after="0" w:afterAutospacing="0"/>
        <w:ind w:left="1418" w:hanging="567"/>
        <w:rPr>
          <w:rFonts w:ascii="Arial" w:hAnsi="Arial" w:cs="Arial"/>
          <w:color w:val="333333"/>
        </w:rPr>
      </w:pPr>
      <w:r>
        <w:rPr>
          <w:rStyle w:val="revise-sentence"/>
          <w:rFonts w:ascii="Arial" w:hAnsi="Arial" w:cs="Arial"/>
          <w:color w:val="333333"/>
        </w:rPr>
        <w:t>(b)</w:t>
      </w:r>
      <w:r>
        <w:rPr>
          <w:rStyle w:val="revise-sentence"/>
          <w:rFonts w:ascii="Arial" w:hAnsi="Arial" w:cs="Arial"/>
          <w:color w:val="333333"/>
        </w:rPr>
        <w:tab/>
      </w:r>
      <w:r w:rsidR="009C113C" w:rsidRPr="0044650F">
        <w:rPr>
          <w:rStyle w:val="revise-sentence"/>
          <w:rFonts w:ascii="Arial" w:hAnsi="Arial" w:cs="Arial"/>
          <w:color w:val="333333"/>
        </w:rPr>
        <w:t>an increase in the resident population of the town centre due to conversion and new residential buildings in and around the town centre.</w:t>
      </w:r>
    </w:p>
    <w:p w14:paraId="219BD22B" w14:textId="77777777" w:rsidR="009C113C" w:rsidRPr="0044650F" w:rsidRDefault="009C113C" w:rsidP="0044650F">
      <w:pPr>
        <w:pStyle w:val="node"/>
        <w:shd w:val="clear" w:color="auto" w:fill="FFFFFF"/>
        <w:spacing w:before="0" w:beforeAutospacing="0" w:after="0" w:afterAutospacing="0"/>
        <w:rPr>
          <w:rStyle w:val="revise-sentence"/>
          <w:rFonts w:ascii="Arial" w:hAnsi="Arial" w:cs="Arial"/>
          <w:color w:val="333333"/>
        </w:rPr>
      </w:pPr>
    </w:p>
    <w:p w14:paraId="71DA7550" w14:textId="331F73D0" w:rsidR="009C113C" w:rsidRPr="0044650F" w:rsidRDefault="0044650F" w:rsidP="0044650F">
      <w:pPr>
        <w:pStyle w:val="node"/>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3.3</w:t>
      </w:r>
      <w:r>
        <w:rPr>
          <w:rStyle w:val="revise-sentence"/>
          <w:rFonts w:ascii="Arial" w:hAnsi="Arial" w:cs="Arial"/>
          <w:color w:val="333333"/>
        </w:rPr>
        <w:tab/>
      </w:r>
      <w:r w:rsidR="009C113C" w:rsidRPr="0044650F">
        <w:rPr>
          <w:rStyle w:val="revise-sentence"/>
          <w:rFonts w:ascii="Arial" w:hAnsi="Arial" w:cs="Arial"/>
          <w:color w:val="333333"/>
        </w:rPr>
        <w:t>The local economy is changing due to the increased population in the town centre, as well as the new ways of working that have emerged after the pandemic.</w:t>
      </w:r>
    </w:p>
    <w:p w14:paraId="64D37905" w14:textId="77777777" w:rsidR="009C113C" w:rsidRDefault="009C113C" w:rsidP="0044650F">
      <w:pPr>
        <w:pStyle w:val="node"/>
        <w:shd w:val="clear" w:color="auto" w:fill="FFFFFF"/>
        <w:spacing w:before="0" w:beforeAutospacing="0" w:after="0" w:afterAutospacing="0"/>
        <w:ind w:left="851" w:hanging="851"/>
        <w:rPr>
          <w:rFonts w:ascii="Arial" w:hAnsi="Arial" w:cs="Arial"/>
          <w:color w:val="333333"/>
        </w:rPr>
      </w:pPr>
    </w:p>
    <w:p w14:paraId="313098C2" w14:textId="2F2176E4" w:rsidR="0061047F" w:rsidRDefault="00137720" w:rsidP="00D12EC2">
      <w:pPr>
        <w:pStyle w:val="node"/>
        <w:keepNext/>
        <w:shd w:val="clear" w:color="auto" w:fill="FFFFFF"/>
        <w:spacing w:before="0" w:beforeAutospacing="0" w:after="0" w:afterAutospacing="0"/>
        <w:ind w:left="851" w:hanging="851"/>
        <w:rPr>
          <w:rFonts w:ascii="Arial" w:hAnsi="Arial" w:cs="Arial"/>
          <w:color w:val="333333"/>
        </w:rPr>
      </w:pPr>
      <w:r>
        <w:rPr>
          <w:rFonts w:ascii="Arial" w:hAnsi="Arial" w:cs="Arial"/>
          <w:color w:val="333333"/>
        </w:rPr>
        <w:t>3.4</w:t>
      </w:r>
      <w:r>
        <w:rPr>
          <w:rFonts w:ascii="Arial" w:hAnsi="Arial" w:cs="Arial"/>
          <w:color w:val="333333"/>
        </w:rPr>
        <w:tab/>
        <w:t>Evidence</w:t>
      </w:r>
      <w:r>
        <w:rPr>
          <w:rStyle w:val="FootnoteReference"/>
          <w:rFonts w:ascii="Arial" w:hAnsi="Arial" w:cs="Arial"/>
          <w:color w:val="333333"/>
        </w:rPr>
        <w:footnoteReference w:id="3"/>
      </w:r>
      <w:r>
        <w:rPr>
          <w:rFonts w:ascii="Arial" w:hAnsi="Arial" w:cs="Arial"/>
          <w:color w:val="333333"/>
        </w:rPr>
        <w:t xml:space="preserve"> supporting the London Plan 2021 indicates</w:t>
      </w:r>
      <w:r w:rsidR="009E54FB">
        <w:rPr>
          <w:rFonts w:ascii="Arial" w:hAnsi="Arial" w:cs="Arial"/>
          <w:color w:val="333333"/>
        </w:rPr>
        <w:t xml:space="preserve"> the following with respect to Harrow’s Metropolitan Town Centre:</w:t>
      </w:r>
    </w:p>
    <w:p w14:paraId="5E5D7EEE" w14:textId="77777777" w:rsidR="0061047F" w:rsidRDefault="0061047F" w:rsidP="00D12EC2">
      <w:pPr>
        <w:pStyle w:val="node"/>
        <w:keepNext/>
        <w:shd w:val="clear" w:color="auto" w:fill="FFFFFF"/>
        <w:spacing w:before="0" w:beforeAutospacing="0" w:after="0" w:afterAutospacing="0"/>
        <w:ind w:left="851" w:hanging="851"/>
        <w:rPr>
          <w:rFonts w:ascii="Arial" w:hAnsi="Arial" w:cs="Arial"/>
          <w:color w:val="333333"/>
        </w:rPr>
      </w:pPr>
    </w:p>
    <w:p w14:paraId="43B88CC0" w14:textId="0A04BF4D" w:rsidR="009E54FB" w:rsidRDefault="00444F83" w:rsidP="003F4519">
      <w:pPr>
        <w:pStyle w:val="node"/>
        <w:numPr>
          <w:ilvl w:val="0"/>
          <w:numId w:val="32"/>
        </w:numPr>
        <w:shd w:val="clear" w:color="auto" w:fill="FFFFFF"/>
        <w:spacing w:before="0" w:beforeAutospacing="0" w:after="0" w:afterAutospacing="0"/>
        <w:rPr>
          <w:rFonts w:ascii="Arial" w:hAnsi="Arial" w:cs="Arial"/>
          <w:color w:val="333333"/>
        </w:rPr>
      </w:pPr>
      <w:r>
        <w:rPr>
          <w:rFonts w:ascii="Arial" w:hAnsi="Arial" w:cs="Arial"/>
          <w:color w:val="333333"/>
        </w:rPr>
        <w:t xml:space="preserve">below average level of </w:t>
      </w:r>
      <w:r w:rsidR="00DD6C8F">
        <w:rPr>
          <w:rFonts w:ascii="Arial" w:hAnsi="Arial" w:cs="Arial"/>
          <w:color w:val="333333"/>
        </w:rPr>
        <w:t>floorspace (excluding offices)</w:t>
      </w:r>
      <w:r w:rsidR="00822E69">
        <w:rPr>
          <w:rFonts w:ascii="Arial" w:hAnsi="Arial" w:cs="Arial"/>
          <w:color w:val="333333"/>
        </w:rPr>
        <w:t xml:space="preserve"> </w:t>
      </w:r>
      <w:r w:rsidR="00FA7124">
        <w:rPr>
          <w:rFonts w:ascii="Arial" w:hAnsi="Arial" w:cs="Arial"/>
          <w:color w:val="333333"/>
        </w:rPr>
        <w:t>with the centre having some of the lowest floorspace levels</w:t>
      </w:r>
      <w:r w:rsidR="009B594A">
        <w:rPr>
          <w:rFonts w:ascii="Arial" w:hAnsi="Arial" w:cs="Arial"/>
          <w:color w:val="333333"/>
        </w:rPr>
        <w:t xml:space="preserve"> of all the Metropolitan Centres</w:t>
      </w:r>
      <w:r w:rsidR="00FA7124">
        <w:rPr>
          <w:rFonts w:ascii="Arial" w:hAnsi="Arial" w:cs="Arial"/>
          <w:color w:val="333333"/>
        </w:rPr>
        <w:t>.</w:t>
      </w:r>
    </w:p>
    <w:p w14:paraId="2C794A5B" w14:textId="03D25467" w:rsidR="002B2F5D" w:rsidRDefault="002B2F5D" w:rsidP="003F4519">
      <w:pPr>
        <w:pStyle w:val="node"/>
        <w:numPr>
          <w:ilvl w:val="0"/>
          <w:numId w:val="32"/>
        </w:numPr>
        <w:shd w:val="clear" w:color="auto" w:fill="FFFFFF"/>
        <w:spacing w:before="0" w:beforeAutospacing="0" w:after="0" w:afterAutospacing="0"/>
        <w:rPr>
          <w:rFonts w:ascii="Arial" w:hAnsi="Arial" w:cs="Arial"/>
          <w:color w:val="333333"/>
        </w:rPr>
      </w:pPr>
      <w:r>
        <w:rPr>
          <w:rFonts w:ascii="Arial" w:hAnsi="Arial" w:cs="Arial"/>
          <w:color w:val="333333"/>
        </w:rPr>
        <w:t xml:space="preserve">Significant loss </w:t>
      </w:r>
      <w:r w:rsidR="003F4519">
        <w:rPr>
          <w:rFonts w:ascii="Arial" w:hAnsi="Arial" w:cs="Arial"/>
          <w:color w:val="333333"/>
        </w:rPr>
        <w:t>of office floorspace (namely through office to residential permitted development rights)</w:t>
      </w:r>
    </w:p>
    <w:p w14:paraId="6A3125BD" w14:textId="2CA634AD" w:rsidR="00CD3DCB" w:rsidRDefault="00CD3DCB" w:rsidP="003F4519">
      <w:pPr>
        <w:pStyle w:val="node"/>
        <w:numPr>
          <w:ilvl w:val="0"/>
          <w:numId w:val="32"/>
        </w:numPr>
        <w:shd w:val="clear" w:color="auto" w:fill="FFFFFF"/>
        <w:spacing w:before="0" w:beforeAutospacing="0" w:after="0" w:afterAutospacing="0"/>
        <w:rPr>
          <w:rFonts w:ascii="Arial" w:hAnsi="Arial" w:cs="Arial"/>
          <w:color w:val="333333"/>
        </w:rPr>
      </w:pPr>
      <w:r>
        <w:rPr>
          <w:rFonts w:ascii="Arial" w:hAnsi="Arial" w:cs="Arial"/>
          <w:color w:val="333333"/>
        </w:rPr>
        <w:t>Low office rentals</w:t>
      </w:r>
    </w:p>
    <w:p w14:paraId="7E6B7FF1" w14:textId="3909BC79" w:rsidR="006F3C16" w:rsidRDefault="006F3C16" w:rsidP="003F4519">
      <w:pPr>
        <w:pStyle w:val="node"/>
        <w:numPr>
          <w:ilvl w:val="0"/>
          <w:numId w:val="32"/>
        </w:numPr>
        <w:shd w:val="clear" w:color="auto" w:fill="FFFFFF"/>
        <w:spacing w:before="0" w:beforeAutospacing="0" w:after="0" w:afterAutospacing="0"/>
        <w:rPr>
          <w:rFonts w:ascii="Arial" w:hAnsi="Arial" w:cs="Arial"/>
          <w:color w:val="333333"/>
        </w:rPr>
      </w:pPr>
      <w:r>
        <w:rPr>
          <w:rFonts w:ascii="Arial" w:hAnsi="Arial" w:cs="Arial"/>
          <w:color w:val="333333"/>
        </w:rPr>
        <w:t>Mid-</w:t>
      </w:r>
      <w:r w:rsidR="008D2F22">
        <w:rPr>
          <w:rFonts w:ascii="Arial" w:hAnsi="Arial" w:cs="Arial"/>
          <w:color w:val="333333"/>
        </w:rPr>
        <w:t xml:space="preserve">range </w:t>
      </w:r>
      <w:r w:rsidR="0024241C">
        <w:rPr>
          <w:rFonts w:ascii="Arial" w:hAnsi="Arial" w:cs="Arial"/>
          <w:color w:val="333333"/>
        </w:rPr>
        <w:t>night-time</w:t>
      </w:r>
      <w:r w:rsidR="007F2029">
        <w:rPr>
          <w:rFonts w:ascii="Arial" w:hAnsi="Arial" w:cs="Arial"/>
          <w:color w:val="333333"/>
        </w:rPr>
        <w:t xml:space="preserve"> economy floorspace </w:t>
      </w:r>
      <w:r w:rsidR="0009106B">
        <w:rPr>
          <w:rFonts w:ascii="Arial" w:hAnsi="Arial" w:cs="Arial"/>
          <w:color w:val="333333"/>
        </w:rPr>
        <w:t>compared to other centres.</w:t>
      </w:r>
    </w:p>
    <w:p w14:paraId="06C10594" w14:textId="77777777" w:rsidR="000B321F" w:rsidRDefault="000B321F" w:rsidP="0044650F">
      <w:pPr>
        <w:pStyle w:val="node"/>
        <w:shd w:val="clear" w:color="auto" w:fill="FFFFFF"/>
        <w:spacing w:before="0" w:beforeAutospacing="0" w:after="0" w:afterAutospacing="0"/>
        <w:ind w:left="851" w:hanging="851"/>
        <w:rPr>
          <w:rFonts w:ascii="Arial" w:hAnsi="Arial" w:cs="Arial"/>
          <w:color w:val="333333"/>
        </w:rPr>
      </w:pPr>
    </w:p>
    <w:p w14:paraId="7A8BF51B" w14:textId="6707BB01" w:rsidR="009E54FB" w:rsidRDefault="000B321F" w:rsidP="0044650F">
      <w:pPr>
        <w:pStyle w:val="node"/>
        <w:shd w:val="clear" w:color="auto" w:fill="FFFFFF"/>
        <w:spacing w:before="0" w:beforeAutospacing="0" w:after="0" w:afterAutospacing="0"/>
        <w:ind w:left="851" w:hanging="851"/>
        <w:rPr>
          <w:rFonts w:ascii="Arial" w:hAnsi="Arial" w:cs="Arial"/>
          <w:color w:val="333333"/>
        </w:rPr>
      </w:pPr>
      <w:r>
        <w:rPr>
          <w:rFonts w:ascii="Arial" w:hAnsi="Arial" w:cs="Arial"/>
          <w:color w:val="333333"/>
        </w:rPr>
        <w:lastRenderedPageBreak/>
        <w:t>3.5</w:t>
      </w:r>
      <w:r>
        <w:rPr>
          <w:rFonts w:ascii="Arial" w:hAnsi="Arial" w:cs="Arial"/>
          <w:color w:val="333333"/>
        </w:rPr>
        <w:tab/>
        <w:t>Harrow’s o</w:t>
      </w:r>
      <w:r w:rsidR="006B03A0">
        <w:rPr>
          <w:rFonts w:ascii="Arial" w:hAnsi="Arial" w:cs="Arial"/>
          <w:color w:val="333333"/>
        </w:rPr>
        <w:t>w</w:t>
      </w:r>
      <w:r>
        <w:rPr>
          <w:rFonts w:ascii="Arial" w:hAnsi="Arial" w:cs="Arial"/>
          <w:color w:val="333333"/>
        </w:rPr>
        <w:t xml:space="preserve">n monitoring indicates </w:t>
      </w:r>
      <w:r w:rsidR="00742D7E">
        <w:rPr>
          <w:rFonts w:ascii="Arial" w:hAnsi="Arial" w:cs="Arial"/>
          <w:color w:val="333333"/>
        </w:rPr>
        <w:t xml:space="preserve">that 6.3% of floorspace in the Metropolitan Centre was vacant </w:t>
      </w:r>
      <w:r w:rsidR="0024241C">
        <w:rPr>
          <w:rFonts w:ascii="Arial" w:hAnsi="Arial" w:cs="Arial"/>
          <w:color w:val="333333"/>
        </w:rPr>
        <w:t>in July 2022.</w:t>
      </w:r>
      <w:r w:rsidR="00F03FD8">
        <w:rPr>
          <w:rFonts w:ascii="Arial" w:hAnsi="Arial" w:cs="Arial"/>
          <w:color w:val="333333"/>
        </w:rPr>
        <w:t xml:space="preserve"> This compares to 3.6% in</w:t>
      </w:r>
      <w:r w:rsidR="00AF4D79">
        <w:rPr>
          <w:rFonts w:ascii="Arial" w:hAnsi="Arial" w:cs="Arial"/>
          <w:color w:val="333333"/>
        </w:rPr>
        <w:t xml:space="preserve"> 2012 and </w:t>
      </w:r>
      <w:r w:rsidR="00C2400D">
        <w:rPr>
          <w:rFonts w:ascii="Arial" w:hAnsi="Arial" w:cs="Arial"/>
          <w:color w:val="333333"/>
        </w:rPr>
        <w:t>5.2% in 2019 (</w:t>
      </w:r>
      <w:r w:rsidR="0022265C">
        <w:rPr>
          <w:rFonts w:ascii="Arial" w:hAnsi="Arial" w:cs="Arial"/>
          <w:color w:val="333333"/>
        </w:rPr>
        <w:t>before the pandemic).</w:t>
      </w:r>
      <w:r w:rsidR="003B575F">
        <w:rPr>
          <w:rFonts w:ascii="Arial" w:hAnsi="Arial" w:cs="Arial"/>
          <w:color w:val="333333"/>
        </w:rPr>
        <w:t xml:space="preserve"> In 2022, 49% of floorspace in Harrow was co</w:t>
      </w:r>
      <w:r w:rsidR="001D5F96">
        <w:rPr>
          <w:rFonts w:ascii="Arial" w:hAnsi="Arial" w:cs="Arial"/>
          <w:color w:val="333333"/>
        </w:rPr>
        <w:t>nvenience retail and 10% comparison / durable goods</w:t>
      </w:r>
      <w:r w:rsidR="006B03A0">
        <w:rPr>
          <w:rFonts w:ascii="Arial" w:hAnsi="Arial" w:cs="Arial"/>
          <w:color w:val="333333"/>
        </w:rPr>
        <w:t xml:space="preserve"> retail</w:t>
      </w:r>
      <w:r w:rsidR="001D5F96">
        <w:rPr>
          <w:rFonts w:ascii="Arial" w:hAnsi="Arial" w:cs="Arial"/>
          <w:color w:val="333333"/>
        </w:rPr>
        <w:t xml:space="preserve">, with a </w:t>
      </w:r>
      <w:r w:rsidR="00DC2BC7">
        <w:rPr>
          <w:rFonts w:ascii="Arial" w:hAnsi="Arial" w:cs="Arial"/>
          <w:color w:val="333333"/>
        </w:rPr>
        <w:t xml:space="preserve">further 34% being service floorspace. </w:t>
      </w:r>
      <w:r w:rsidR="001C692C">
        <w:rPr>
          <w:rFonts w:ascii="Arial" w:hAnsi="Arial" w:cs="Arial"/>
          <w:color w:val="333333"/>
        </w:rPr>
        <w:t xml:space="preserve">Convenience floorspace has declined from </w:t>
      </w:r>
      <w:r w:rsidR="00970CA5">
        <w:rPr>
          <w:rFonts w:ascii="Arial" w:hAnsi="Arial" w:cs="Arial"/>
          <w:color w:val="333333"/>
        </w:rPr>
        <w:t xml:space="preserve">60% </w:t>
      </w:r>
      <w:r w:rsidR="001D7B33">
        <w:rPr>
          <w:rFonts w:ascii="Arial" w:hAnsi="Arial" w:cs="Arial"/>
          <w:color w:val="333333"/>
        </w:rPr>
        <w:t xml:space="preserve">of floorspace in 2012, with </w:t>
      </w:r>
      <w:r w:rsidR="00C16178">
        <w:rPr>
          <w:rFonts w:ascii="Arial" w:hAnsi="Arial" w:cs="Arial"/>
          <w:color w:val="333333"/>
        </w:rPr>
        <w:t xml:space="preserve">comparison / durables </w:t>
      </w:r>
      <w:r w:rsidR="00393081">
        <w:rPr>
          <w:rFonts w:ascii="Arial" w:hAnsi="Arial" w:cs="Arial"/>
          <w:color w:val="333333"/>
        </w:rPr>
        <w:t xml:space="preserve">floorspace being broadly static compared to </w:t>
      </w:r>
      <w:r w:rsidR="00D06E71">
        <w:rPr>
          <w:rFonts w:ascii="Arial" w:hAnsi="Arial" w:cs="Arial"/>
          <w:color w:val="333333"/>
        </w:rPr>
        <w:t xml:space="preserve">9% of </w:t>
      </w:r>
      <w:r w:rsidR="0094192A">
        <w:rPr>
          <w:rFonts w:ascii="Arial" w:hAnsi="Arial" w:cs="Arial"/>
          <w:color w:val="333333"/>
        </w:rPr>
        <w:t xml:space="preserve">total </w:t>
      </w:r>
      <w:r w:rsidR="00D06E71">
        <w:rPr>
          <w:rFonts w:ascii="Arial" w:hAnsi="Arial" w:cs="Arial"/>
          <w:color w:val="333333"/>
        </w:rPr>
        <w:t>floorspace in 2012. Service floorspace has increased from 27% of all floorspace in 2012.</w:t>
      </w:r>
    </w:p>
    <w:p w14:paraId="7776BBB4" w14:textId="77777777" w:rsidR="000B321F" w:rsidRDefault="000B321F" w:rsidP="0044650F">
      <w:pPr>
        <w:pStyle w:val="node"/>
        <w:shd w:val="clear" w:color="auto" w:fill="FFFFFF"/>
        <w:spacing w:before="0" w:beforeAutospacing="0" w:after="0" w:afterAutospacing="0"/>
        <w:ind w:left="851" w:hanging="851"/>
        <w:rPr>
          <w:rFonts w:ascii="Arial" w:hAnsi="Arial" w:cs="Arial"/>
          <w:color w:val="333333"/>
        </w:rPr>
      </w:pPr>
    </w:p>
    <w:p w14:paraId="2B13FB11" w14:textId="1E092285" w:rsidR="00C734C3" w:rsidRDefault="004755DB" w:rsidP="0044650F">
      <w:pPr>
        <w:pStyle w:val="node"/>
        <w:shd w:val="clear" w:color="auto" w:fill="FFFFFF"/>
        <w:spacing w:before="0" w:beforeAutospacing="0" w:after="0" w:afterAutospacing="0"/>
        <w:ind w:left="851" w:hanging="851"/>
        <w:rPr>
          <w:rFonts w:ascii="Arial" w:hAnsi="Arial" w:cs="Arial"/>
          <w:color w:val="333333"/>
        </w:rPr>
      </w:pPr>
      <w:r>
        <w:rPr>
          <w:rFonts w:ascii="Arial" w:hAnsi="Arial" w:cs="Arial"/>
          <w:color w:val="333333"/>
        </w:rPr>
        <w:t>3.6</w:t>
      </w:r>
      <w:r>
        <w:rPr>
          <w:rFonts w:ascii="Arial" w:hAnsi="Arial" w:cs="Arial"/>
          <w:color w:val="333333"/>
        </w:rPr>
        <w:tab/>
      </w:r>
      <w:r w:rsidR="003853DC">
        <w:rPr>
          <w:rFonts w:ascii="Arial" w:hAnsi="Arial" w:cs="Arial"/>
          <w:color w:val="333333"/>
        </w:rPr>
        <w:t xml:space="preserve">The impact of </w:t>
      </w:r>
      <w:r w:rsidR="00F31AD7">
        <w:rPr>
          <w:rFonts w:ascii="Arial" w:hAnsi="Arial" w:cs="Arial"/>
          <w:color w:val="333333"/>
        </w:rPr>
        <w:t xml:space="preserve">the </w:t>
      </w:r>
      <w:r w:rsidR="003853DC">
        <w:rPr>
          <w:rFonts w:ascii="Arial" w:hAnsi="Arial" w:cs="Arial"/>
          <w:color w:val="333333"/>
        </w:rPr>
        <w:t>conversion of</w:t>
      </w:r>
      <w:r w:rsidR="00F31AD7">
        <w:rPr>
          <w:rFonts w:ascii="Arial" w:hAnsi="Arial" w:cs="Arial"/>
          <w:color w:val="333333"/>
        </w:rPr>
        <w:t xml:space="preserve"> office to residential (under permitted development rights)</w:t>
      </w:r>
      <w:r w:rsidR="003F5D57">
        <w:rPr>
          <w:rFonts w:ascii="Arial" w:hAnsi="Arial" w:cs="Arial"/>
          <w:color w:val="333333"/>
        </w:rPr>
        <w:t xml:space="preserve"> since 2013 has been significant.</w:t>
      </w:r>
      <w:r w:rsidR="0041465A">
        <w:rPr>
          <w:rFonts w:ascii="Arial" w:hAnsi="Arial" w:cs="Arial"/>
          <w:color w:val="333333"/>
        </w:rPr>
        <w:t xml:space="preserve"> </w:t>
      </w:r>
      <w:r w:rsidR="00754408">
        <w:rPr>
          <w:rFonts w:ascii="Arial" w:hAnsi="Arial" w:cs="Arial"/>
          <w:color w:val="333333"/>
        </w:rPr>
        <w:t xml:space="preserve">By the end of </w:t>
      </w:r>
      <w:r w:rsidR="008B281D">
        <w:rPr>
          <w:rFonts w:ascii="Arial" w:hAnsi="Arial" w:cs="Arial"/>
          <w:color w:val="333333"/>
        </w:rPr>
        <w:t xml:space="preserve">September 2022, prior approval had been granted for </w:t>
      </w:r>
      <w:r w:rsidR="0041465A">
        <w:rPr>
          <w:rFonts w:ascii="Arial" w:hAnsi="Arial" w:cs="Arial"/>
          <w:color w:val="333333"/>
        </w:rPr>
        <w:t xml:space="preserve">58,462 </w:t>
      </w:r>
      <w:r w:rsidR="008B281D">
        <w:rPr>
          <w:rFonts w:ascii="Arial" w:hAnsi="Arial" w:cs="Arial"/>
          <w:color w:val="333333"/>
        </w:rPr>
        <w:t xml:space="preserve">sqm of floorspace in Harrow Town Centre, equating to 1,214 </w:t>
      </w:r>
      <w:r w:rsidR="002257BE">
        <w:rPr>
          <w:rFonts w:ascii="Arial" w:hAnsi="Arial" w:cs="Arial"/>
          <w:color w:val="333333"/>
        </w:rPr>
        <w:t xml:space="preserve">dwellings. If fully implemented, this would result in the loss of </w:t>
      </w:r>
      <w:r w:rsidR="001132E8">
        <w:rPr>
          <w:rFonts w:ascii="Arial" w:hAnsi="Arial" w:cs="Arial"/>
          <w:color w:val="333333"/>
        </w:rPr>
        <w:t xml:space="preserve">circa 5,000 jobs and </w:t>
      </w:r>
      <w:r w:rsidR="00F03085">
        <w:rPr>
          <w:rFonts w:ascii="Arial" w:hAnsi="Arial" w:cs="Arial"/>
          <w:color w:val="333333"/>
        </w:rPr>
        <w:t>£154</w:t>
      </w:r>
      <w:r w:rsidR="00097A21">
        <w:rPr>
          <w:rFonts w:ascii="Arial" w:hAnsi="Arial" w:cs="Arial"/>
          <w:color w:val="333333"/>
        </w:rPr>
        <w:t>m in disposable income.</w:t>
      </w:r>
      <w:r w:rsidR="0041465A">
        <w:rPr>
          <w:rFonts w:ascii="Arial" w:hAnsi="Arial" w:cs="Arial"/>
          <w:color w:val="333333"/>
        </w:rPr>
        <w:t xml:space="preserve"> </w:t>
      </w:r>
    </w:p>
    <w:p w14:paraId="6F31DDD2" w14:textId="77777777" w:rsidR="00C734C3" w:rsidRPr="0044650F" w:rsidRDefault="00C734C3" w:rsidP="0044650F">
      <w:pPr>
        <w:pStyle w:val="node"/>
        <w:shd w:val="clear" w:color="auto" w:fill="FFFFFF"/>
        <w:spacing w:before="0" w:beforeAutospacing="0" w:after="0" w:afterAutospacing="0"/>
        <w:ind w:left="851" w:hanging="851"/>
        <w:rPr>
          <w:rFonts w:ascii="Arial" w:hAnsi="Arial" w:cs="Arial"/>
          <w:color w:val="333333"/>
        </w:rPr>
      </w:pPr>
    </w:p>
    <w:p w14:paraId="1FD69181" w14:textId="255E153B" w:rsidR="009C113C" w:rsidRPr="0044650F" w:rsidRDefault="0044650F" w:rsidP="0044650F">
      <w:pPr>
        <w:pStyle w:val="node"/>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3.</w:t>
      </w:r>
      <w:r w:rsidR="00387A1D">
        <w:rPr>
          <w:rStyle w:val="revise-sentence"/>
          <w:rFonts w:ascii="Arial" w:hAnsi="Arial" w:cs="Arial"/>
          <w:color w:val="333333"/>
        </w:rPr>
        <w:t>7</w:t>
      </w:r>
      <w:r>
        <w:rPr>
          <w:rStyle w:val="revise-sentence"/>
          <w:rFonts w:ascii="Arial" w:hAnsi="Arial" w:cs="Arial"/>
          <w:color w:val="333333"/>
        </w:rPr>
        <w:tab/>
      </w:r>
      <w:r w:rsidR="009C113C" w:rsidRPr="0044650F">
        <w:rPr>
          <w:rStyle w:val="revise-sentence"/>
          <w:rFonts w:ascii="Arial" w:hAnsi="Arial" w:cs="Arial"/>
          <w:color w:val="333333"/>
        </w:rPr>
        <w:t>To maintain Harrow Town Centre's Metropolitan Town Centre status, it is imperative to establish a new vision that outlines clear objectives for future developments and potential economic activities in the area.</w:t>
      </w:r>
    </w:p>
    <w:p w14:paraId="7B57CE0E" w14:textId="77777777" w:rsidR="00C74136" w:rsidRPr="0044650F" w:rsidRDefault="00C74136" w:rsidP="0044650F">
      <w:pPr>
        <w:pStyle w:val="node"/>
        <w:shd w:val="clear" w:color="auto" w:fill="FFFFFF"/>
        <w:spacing w:before="0" w:beforeAutospacing="0" w:after="0" w:afterAutospacing="0"/>
        <w:ind w:left="851" w:hanging="851"/>
        <w:rPr>
          <w:rStyle w:val="revise-sentence"/>
          <w:rFonts w:ascii="Arial" w:hAnsi="Arial" w:cs="Arial"/>
          <w:color w:val="333333"/>
        </w:rPr>
      </w:pPr>
    </w:p>
    <w:p w14:paraId="52684EA0" w14:textId="20F7609B" w:rsidR="009C113C" w:rsidRPr="0044650F" w:rsidRDefault="0044650F" w:rsidP="003955CF">
      <w:pPr>
        <w:pStyle w:val="node"/>
        <w:keepNext/>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3.</w:t>
      </w:r>
      <w:r w:rsidR="00387A1D">
        <w:rPr>
          <w:rStyle w:val="revise-sentence"/>
          <w:rFonts w:ascii="Arial" w:hAnsi="Arial" w:cs="Arial"/>
          <w:color w:val="333333"/>
        </w:rPr>
        <w:t>8</w:t>
      </w:r>
      <w:r>
        <w:rPr>
          <w:rStyle w:val="revise-sentence"/>
          <w:rFonts w:ascii="Arial" w:hAnsi="Arial" w:cs="Arial"/>
          <w:color w:val="333333"/>
        </w:rPr>
        <w:tab/>
      </w:r>
      <w:r w:rsidR="009C113C" w:rsidRPr="0044650F">
        <w:rPr>
          <w:rStyle w:val="revise-sentence"/>
          <w:rFonts w:ascii="Arial" w:hAnsi="Arial" w:cs="Arial"/>
          <w:color w:val="333333"/>
        </w:rPr>
        <w:t>There are several strategic land holdings, either within the ownership of Harrow Council or development sites that will have a major impact to Harrow Town Centre currently being considered for major redevelopment, they include,</w:t>
      </w:r>
    </w:p>
    <w:p w14:paraId="069D2C97" w14:textId="77777777" w:rsidR="009C113C" w:rsidRPr="0044650F" w:rsidRDefault="009C113C" w:rsidP="003955CF">
      <w:pPr>
        <w:pStyle w:val="node"/>
        <w:keepNext/>
        <w:shd w:val="clear" w:color="auto" w:fill="FFFFFF"/>
        <w:spacing w:before="0" w:beforeAutospacing="0" w:after="0" w:afterAutospacing="0"/>
        <w:rPr>
          <w:rStyle w:val="revise-sentence"/>
          <w:rFonts w:ascii="Arial" w:hAnsi="Arial" w:cs="Arial"/>
          <w:color w:val="333333"/>
        </w:rPr>
      </w:pPr>
    </w:p>
    <w:p w14:paraId="56C455E0" w14:textId="51A566BA" w:rsidR="009C113C" w:rsidRPr="0044650F" w:rsidRDefault="009C113C" w:rsidP="0044650F">
      <w:pPr>
        <w:pStyle w:val="node"/>
        <w:numPr>
          <w:ilvl w:val="0"/>
          <w:numId w:val="30"/>
        </w:numPr>
        <w:shd w:val="clear" w:color="auto" w:fill="FFFFFF"/>
        <w:spacing w:before="0" w:beforeAutospacing="0" w:after="0" w:afterAutospacing="0"/>
        <w:ind w:left="1418" w:hanging="567"/>
        <w:rPr>
          <w:rStyle w:val="revise-sentence"/>
          <w:rFonts w:ascii="Arial" w:hAnsi="Arial" w:cs="Arial"/>
          <w:color w:val="333333"/>
        </w:rPr>
      </w:pPr>
      <w:r w:rsidRPr="0044650F">
        <w:rPr>
          <w:rStyle w:val="revise-sentence"/>
          <w:rFonts w:ascii="Arial" w:hAnsi="Arial" w:cs="Arial"/>
          <w:color w:val="333333"/>
        </w:rPr>
        <w:t>Harrow on the Hill underground station</w:t>
      </w:r>
    </w:p>
    <w:p w14:paraId="451F54FB" w14:textId="6A2FE89A" w:rsidR="009C113C" w:rsidRPr="0044650F" w:rsidRDefault="0044650F" w:rsidP="0044650F">
      <w:pPr>
        <w:pStyle w:val="node"/>
        <w:shd w:val="clear" w:color="auto" w:fill="FFFFFF"/>
        <w:spacing w:before="0" w:beforeAutospacing="0" w:after="0" w:afterAutospacing="0"/>
        <w:ind w:left="1418" w:hanging="567"/>
        <w:rPr>
          <w:rStyle w:val="revise-sentence"/>
          <w:rFonts w:ascii="Arial" w:hAnsi="Arial" w:cs="Arial"/>
          <w:color w:val="333333"/>
        </w:rPr>
      </w:pPr>
      <w:r>
        <w:rPr>
          <w:rStyle w:val="revise-sentence"/>
          <w:rFonts w:ascii="Arial" w:hAnsi="Arial" w:cs="Arial"/>
          <w:color w:val="333333"/>
        </w:rPr>
        <w:t>(b)</w:t>
      </w:r>
      <w:r>
        <w:rPr>
          <w:rStyle w:val="revise-sentence"/>
          <w:rFonts w:ascii="Arial" w:hAnsi="Arial" w:cs="Arial"/>
          <w:color w:val="333333"/>
        </w:rPr>
        <w:tab/>
      </w:r>
      <w:r w:rsidR="009C113C" w:rsidRPr="0044650F">
        <w:rPr>
          <w:rStyle w:val="revise-sentence"/>
          <w:rFonts w:ascii="Arial" w:hAnsi="Arial" w:cs="Arial"/>
          <w:color w:val="333333"/>
        </w:rPr>
        <w:t>Harrow Bus Station</w:t>
      </w:r>
    </w:p>
    <w:p w14:paraId="5E0BFC85" w14:textId="36C3FC81" w:rsidR="009C113C" w:rsidRPr="0044650F" w:rsidRDefault="0044650F" w:rsidP="0044650F">
      <w:pPr>
        <w:pStyle w:val="node"/>
        <w:shd w:val="clear" w:color="auto" w:fill="FFFFFF"/>
        <w:spacing w:before="0" w:beforeAutospacing="0" w:after="0" w:afterAutospacing="0"/>
        <w:ind w:left="1418" w:hanging="567"/>
        <w:rPr>
          <w:rStyle w:val="revise-sentence"/>
          <w:rFonts w:ascii="Arial" w:hAnsi="Arial" w:cs="Arial"/>
          <w:color w:val="333333"/>
        </w:rPr>
      </w:pPr>
      <w:r>
        <w:rPr>
          <w:rStyle w:val="revise-sentence"/>
          <w:rFonts w:ascii="Arial" w:hAnsi="Arial" w:cs="Arial"/>
          <w:color w:val="333333"/>
        </w:rPr>
        <w:t>(c)</w:t>
      </w:r>
      <w:r>
        <w:rPr>
          <w:rStyle w:val="revise-sentence"/>
          <w:rFonts w:ascii="Arial" w:hAnsi="Arial" w:cs="Arial"/>
          <w:color w:val="333333"/>
        </w:rPr>
        <w:tab/>
      </w:r>
      <w:r w:rsidR="009C113C" w:rsidRPr="0044650F">
        <w:rPr>
          <w:rStyle w:val="revise-sentence"/>
          <w:rFonts w:ascii="Arial" w:hAnsi="Arial" w:cs="Arial"/>
          <w:color w:val="333333"/>
        </w:rPr>
        <w:t>Kings House</w:t>
      </w:r>
      <w:r w:rsidR="00C02F49" w:rsidRPr="0044650F">
        <w:rPr>
          <w:rStyle w:val="revise-sentence"/>
          <w:rFonts w:ascii="Arial" w:hAnsi="Arial" w:cs="Arial"/>
          <w:color w:val="333333"/>
        </w:rPr>
        <w:t xml:space="preserve"> and Queens House</w:t>
      </w:r>
    </w:p>
    <w:p w14:paraId="0CE36445" w14:textId="2F37E408" w:rsidR="009C113C" w:rsidRPr="0044650F" w:rsidRDefault="0044650F" w:rsidP="0044650F">
      <w:pPr>
        <w:pStyle w:val="node"/>
        <w:shd w:val="clear" w:color="auto" w:fill="FFFFFF"/>
        <w:spacing w:before="0" w:beforeAutospacing="0" w:after="0" w:afterAutospacing="0"/>
        <w:ind w:left="1418" w:hanging="567"/>
        <w:rPr>
          <w:rStyle w:val="revise-sentence"/>
          <w:rFonts w:ascii="Arial" w:hAnsi="Arial" w:cs="Arial"/>
          <w:color w:val="333333"/>
        </w:rPr>
      </w:pPr>
      <w:r>
        <w:rPr>
          <w:rStyle w:val="revise-sentence"/>
          <w:rFonts w:ascii="Arial" w:hAnsi="Arial" w:cs="Arial"/>
          <w:color w:val="333333"/>
        </w:rPr>
        <w:t>(d)</w:t>
      </w:r>
      <w:r>
        <w:rPr>
          <w:rStyle w:val="revise-sentence"/>
          <w:rFonts w:ascii="Arial" w:hAnsi="Arial" w:cs="Arial"/>
          <w:color w:val="333333"/>
        </w:rPr>
        <w:tab/>
      </w:r>
      <w:r w:rsidR="009C113C" w:rsidRPr="0044650F">
        <w:rPr>
          <w:rStyle w:val="revise-sentence"/>
          <w:rFonts w:ascii="Arial" w:hAnsi="Arial" w:cs="Arial"/>
          <w:color w:val="333333"/>
        </w:rPr>
        <w:t>Greenhill Way Car Park</w:t>
      </w:r>
    </w:p>
    <w:p w14:paraId="0A8A5867" w14:textId="0150FBC6" w:rsidR="009C113C" w:rsidRPr="0044650F" w:rsidRDefault="0044650F" w:rsidP="0044650F">
      <w:pPr>
        <w:pStyle w:val="node"/>
        <w:shd w:val="clear" w:color="auto" w:fill="FFFFFF"/>
        <w:spacing w:before="0" w:beforeAutospacing="0" w:after="0" w:afterAutospacing="0"/>
        <w:ind w:left="1418" w:hanging="567"/>
        <w:rPr>
          <w:rStyle w:val="revise-sentence"/>
          <w:rFonts w:ascii="Arial" w:hAnsi="Arial" w:cs="Arial"/>
          <w:color w:val="333333"/>
        </w:rPr>
      </w:pPr>
      <w:r>
        <w:rPr>
          <w:rStyle w:val="revise-sentence"/>
          <w:rFonts w:ascii="Arial" w:hAnsi="Arial" w:cs="Arial"/>
          <w:color w:val="333333"/>
        </w:rPr>
        <w:t>(e)</w:t>
      </w:r>
      <w:r>
        <w:rPr>
          <w:rStyle w:val="revise-sentence"/>
          <w:rFonts w:ascii="Arial" w:hAnsi="Arial" w:cs="Arial"/>
          <w:color w:val="333333"/>
        </w:rPr>
        <w:tab/>
      </w:r>
      <w:r w:rsidR="00FF010A" w:rsidRPr="0044650F">
        <w:rPr>
          <w:rStyle w:val="revise-sentence"/>
          <w:rFonts w:ascii="Arial" w:hAnsi="Arial" w:cs="Arial"/>
          <w:color w:val="333333"/>
        </w:rPr>
        <w:t xml:space="preserve">Major development sites adjacent to Harrow town centre </w:t>
      </w:r>
      <w:r w:rsidR="009C113C" w:rsidRPr="0044650F">
        <w:rPr>
          <w:rStyle w:val="revise-sentence"/>
          <w:rFonts w:ascii="Arial" w:hAnsi="Arial" w:cs="Arial"/>
          <w:color w:val="333333"/>
        </w:rPr>
        <w:t>under the HSDP partnership, such as Poet</w:t>
      </w:r>
      <w:r w:rsidR="001A4790" w:rsidRPr="0044650F">
        <w:rPr>
          <w:rStyle w:val="revise-sentence"/>
          <w:rFonts w:ascii="Arial" w:hAnsi="Arial" w:cs="Arial"/>
          <w:color w:val="333333"/>
        </w:rPr>
        <w:t>s</w:t>
      </w:r>
      <w:r w:rsidR="009C113C" w:rsidRPr="0044650F">
        <w:rPr>
          <w:rStyle w:val="revise-sentence"/>
          <w:rFonts w:ascii="Arial" w:hAnsi="Arial" w:cs="Arial"/>
          <w:color w:val="333333"/>
        </w:rPr>
        <w:t xml:space="preserve"> Corner, Peel Road, Milton </w:t>
      </w:r>
      <w:proofErr w:type="gramStart"/>
      <w:r w:rsidR="009C113C" w:rsidRPr="0044650F">
        <w:rPr>
          <w:rStyle w:val="revise-sentence"/>
          <w:rFonts w:ascii="Arial" w:hAnsi="Arial" w:cs="Arial"/>
          <w:color w:val="333333"/>
        </w:rPr>
        <w:t>Road</w:t>
      </w:r>
      <w:proofErr w:type="gramEnd"/>
      <w:r w:rsidR="009C113C" w:rsidRPr="0044650F">
        <w:rPr>
          <w:rStyle w:val="revise-sentence"/>
          <w:rFonts w:ascii="Arial" w:hAnsi="Arial" w:cs="Arial"/>
          <w:color w:val="333333"/>
        </w:rPr>
        <w:t xml:space="preserve"> and By</w:t>
      </w:r>
      <w:r w:rsidR="001A4790" w:rsidRPr="0044650F">
        <w:rPr>
          <w:rStyle w:val="revise-sentence"/>
          <w:rFonts w:ascii="Arial" w:hAnsi="Arial" w:cs="Arial"/>
          <w:color w:val="333333"/>
        </w:rPr>
        <w:t>r</w:t>
      </w:r>
      <w:r w:rsidR="009C113C" w:rsidRPr="0044650F">
        <w:rPr>
          <w:rStyle w:val="revise-sentence"/>
          <w:rFonts w:ascii="Arial" w:hAnsi="Arial" w:cs="Arial"/>
          <w:color w:val="333333"/>
        </w:rPr>
        <w:t>on Park.</w:t>
      </w:r>
      <w:r w:rsidR="00FF010A" w:rsidRPr="0044650F">
        <w:rPr>
          <w:rStyle w:val="revise-sentence"/>
          <w:rFonts w:ascii="Arial" w:hAnsi="Arial" w:cs="Arial"/>
          <w:color w:val="333333"/>
        </w:rPr>
        <w:t xml:space="preserve"> While they are not within the town centre, </w:t>
      </w:r>
      <w:r w:rsidR="002F0CD7" w:rsidRPr="0044650F">
        <w:rPr>
          <w:rStyle w:val="revise-sentence"/>
          <w:rFonts w:ascii="Arial" w:hAnsi="Arial" w:cs="Arial"/>
          <w:color w:val="333333"/>
        </w:rPr>
        <w:t xml:space="preserve">the </w:t>
      </w:r>
      <w:proofErr w:type="gramStart"/>
      <w:r w:rsidR="002F0CD7" w:rsidRPr="0044650F">
        <w:rPr>
          <w:rStyle w:val="revise-sentence"/>
          <w:rFonts w:ascii="Arial" w:hAnsi="Arial" w:cs="Arial"/>
          <w:color w:val="333333"/>
        </w:rPr>
        <w:t>close proximity</w:t>
      </w:r>
      <w:proofErr w:type="gramEnd"/>
      <w:r w:rsidR="002F0CD7" w:rsidRPr="0044650F">
        <w:rPr>
          <w:rStyle w:val="revise-sentence"/>
          <w:rFonts w:ascii="Arial" w:hAnsi="Arial" w:cs="Arial"/>
          <w:color w:val="333333"/>
        </w:rPr>
        <w:t xml:space="preserve"> and </w:t>
      </w:r>
      <w:r w:rsidR="00FF010A" w:rsidRPr="0044650F">
        <w:rPr>
          <w:rStyle w:val="revise-sentence"/>
          <w:rFonts w:ascii="Arial" w:hAnsi="Arial" w:cs="Arial"/>
          <w:color w:val="333333"/>
        </w:rPr>
        <w:t>the scale of the</w:t>
      </w:r>
      <w:r w:rsidR="002F0CD7" w:rsidRPr="0044650F">
        <w:rPr>
          <w:rStyle w:val="revise-sentence"/>
          <w:rFonts w:ascii="Arial" w:hAnsi="Arial" w:cs="Arial"/>
          <w:color w:val="333333"/>
        </w:rPr>
        <w:t>se</w:t>
      </w:r>
      <w:r w:rsidR="00FF010A" w:rsidRPr="0044650F">
        <w:rPr>
          <w:rStyle w:val="revise-sentence"/>
          <w:rFonts w:ascii="Arial" w:hAnsi="Arial" w:cs="Arial"/>
          <w:color w:val="333333"/>
        </w:rPr>
        <w:t xml:space="preserve"> development</w:t>
      </w:r>
      <w:r w:rsidR="002F0CD7" w:rsidRPr="0044650F">
        <w:rPr>
          <w:rStyle w:val="revise-sentence"/>
          <w:rFonts w:ascii="Arial" w:hAnsi="Arial" w:cs="Arial"/>
          <w:color w:val="333333"/>
        </w:rPr>
        <w:t>s</w:t>
      </w:r>
      <w:r w:rsidR="00FF010A" w:rsidRPr="0044650F">
        <w:rPr>
          <w:rStyle w:val="revise-sentence"/>
          <w:rFonts w:ascii="Arial" w:hAnsi="Arial" w:cs="Arial"/>
          <w:color w:val="333333"/>
        </w:rPr>
        <w:t xml:space="preserve"> will </w:t>
      </w:r>
      <w:r w:rsidR="006709D5" w:rsidRPr="0044650F">
        <w:rPr>
          <w:rStyle w:val="revise-sentence"/>
          <w:rFonts w:ascii="Arial" w:hAnsi="Arial" w:cs="Arial"/>
          <w:color w:val="333333"/>
        </w:rPr>
        <w:t xml:space="preserve">nevertheless </w:t>
      </w:r>
      <w:r w:rsidR="00FF010A" w:rsidRPr="0044650F">
        <w:rPr>
          <w:rStyle w:val="revise-sentence"/>
          <w:rFonts w:ascii="Arial" w:hAnsi="Arial" w:cs="Arial"/>
          <w:color w:val="333333"/>
        </w:rPr>
        <w:t>have an</w:t>
      </w:r>
      <w:r w:rsidR="002F0CD7" w:rsidRPr="0044650F">
        <w:rPr>
          <w:rStyle w:val="revise-sentence"/>
          <w:rFonts w:ascii="Arial" w:hAnsi="Arial" w:cs="Arial"/>
          <w:color w:val="333333"/>
        </w:rPr>
        <w:t xml:space="preserve"> impact</w:t>
      </w:r>
      <w:r w:rsidR="006709D5" w:rsidRPr="0044650F">
        <w:rPr>
          <w:rStyle w:val="revise-sentence"/>
          <w:rFonts w:ascii="Arial" w:hAnsi="Arial" w:cs="Arial"/>
          <w:color w:val="333333"/>
        </w:rPr>
        <w:t xml:space="preserve"> to the town centre</w:t>
      </w:r>
      <w:r w:rsidR="002F0CD7" w:rsidRPr="0044650F">
        <w:rPr>
          <w:rStyle w:val="revise-sentence"/>
          <w:rFonts w:ascii="Arial" w:hAnsi="Arial" w:cs="Arial"/>
          <w:color w:val="333333"/>
        </w:rPr>
        <w:t>.</w:t>
      </w:r>
    </w:p>
    <w:p w14:paraId="786E16C5" w14:textId="77777777" w:rsidR="009C113C" w:rsidRPr="0044650F" w:rsidRDefault="009C113C" w:rsidP="003955CF">
      <w:pPr>
        <w:pStyle w:val="node"/>
        <w:shd w:val="clear" w:color="auto" w:fill="FFFFFF"/>
        <w:spacing w:before="0" w:beforeAutospacing="0" w:after="0" w:afterAutospacing="0"/>
        <w:ind w:left="851" w:hanging="851"/>
        <w:rPr>
          <w:rFonts w:ascii="Arial" w:hAnsi="Arial" w:cs="Arial"/>
          <w:color w:val="333333"/>
        </w:rPr>
      </w:pPr>
    </w:p>
    <w:p w14:paraId="326C7BFA" w14:textId="71C25B34" w:rsidR="009C113C" w:rsidRPr="0044650F" w:rsidRDefault="003955CF" w:rsidP="003955CF">
      <w:pPr>
        <w:pStyle w:val="node"/>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3.</w:t>
      </w:r>
      <w:r w:rsidR="00387A1D">
        <w:rPr>
          <w:rStyle w:val="revise-sentence"/>
          <w:rFonts w:ascii="Arial" w:hAnsi="Arial" w:cs="Arial"/>
          <w:color w:val="333333"/>
        </w:rPr>
        <w:t>9</w:t>
      </w:r>
      <w:r>
        <w:rPr>
          <w:rStyle w:val="revise-sentence"/>
          <w:rFonts w:ascii="Arial" w:hAnsi="Arial" w:cs="Arial"/>
          <w:color w:val="333333"/>
        </w:rPr>
        <w:tab/>
      </w:r>
      <w:r w:rsidR="009C113C" w:rsidRPr="0044650F">
        <w:rPr>
          <w:rStyle w:val="revise-sentence"/>
          <w:rFonts w:ascii="Arial" w:hAnsi="Arial" w:cs="Arial"/>
          <w:color w:val="333333"/>
        </w:rPr>
        <w:t>These developments will have a major impact on the future of the town centre and is imperative to establish the spatial relationship between them.</w:t>
      </w:r>
    </w:p>
    <w:p w14:paraId="06DCFBC4" w14:textId="77777777" w:rsidR="009C113C" w:rsidRPr="0044650F" w:rsidRDefault="009C113C" w:rsidP="003955CF">
      <w:pPr>
        <w:pStyle w:val="node"/>
        <w:shd w:val="clear" w:color="auto" w:fill="FFFFFF"/>
        <w:spacing w:before="0" w:beforeAutospacing="0" w:after="0" w:afterAutospacing="0"/>
        <w:ind w:left="851" w:hanging="851"/>
        <w:rPr>
          <w:rStyle w:val="revise-sentence"/>
          <w:rFonts w:ascii="Arial" w:hAnsi="Arial" w:cs="Arial"/>
          <w:color w:val="333333"/>
        </w:rPr>
      </w:pPr>
    </w:p>
    <w:p w14:paraId="66B34ECA" w14:textId="08DA47FF" w:rsidR="009C113C" w:rsidRPr="0044650F" w:rsidRDefault="003955CF" w:rsidP="003955CF">
      <w:pPr>
        <w:pStyle w:val="node"/>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3.</w:t>
      </w:r>
      <w:r w:rsidR="00387A1D">
        <w:rPr>
          <w:rStyle w:val="revise-sentence"/>
          <w:rFonts w:ascii="Arial" w:hAnsi="Arial" w:cs="Arial"/>
          <w:color w:val="333333"/>
        </w:rPr>
        <w:t>10</w:t>
      </w:r>
      <w:r>
        <w:rPr>
          <w:rStyle w:val="revise-sentence"/>
          <w:rFonts w:ascii="Arial" w:hAnsi="Arial" w:cs="Arial"/>
          <w:color w:val="333333"/>
        </w:rPr>
        <w:tab/>
      </w:r>
      <w:r w:rsidR="009C113C" w:rsidRPr="0044650F">
        <w:rPr>
          <w:rStyle w:val="revise-sentence"/>
          <w:rFonts w:ascii="Arial" w:hAnsi="Arial" w:cs="Arial"/>
          <w:color w:val="333333"/>
        </w:rPr>
        <w:t>The Harrow &amp; Wealdstone Area Action Plan was produced in 2013. While some of the policies are still applicable to Harrow Town Centre, the demographic, economic, social, and spatial conditions have changed in the past decade. Therefore, it is necessary to expand on the policies in the current AAP policies to address the challenges we face today and in the future.</w:t>
      </w:r>
    </w:p>
    <w:p w14:paraId="07E28B41" w14:textId="77777777" w:rsidR="009C113C" w:rsidRPr="0044650F" w:rsidRDefault="009C113C" w:rsidP="003955CF">
      <w:pPr>
        <w:pStyle w:val="node"/>
        <w:shd w:val="clear" w:color="auto" w:fill="FFFFFF"/>
        <w:spacing w:before="0" w:beforeAutospacing="0" w:after="0" w:afterAutospacing="0"/>
        <w:ind w:left="851" w:hanging="851"/>
        <w:rPr>
          <w:rFonts w:ascii="Arial" w:hAnsi="Arial" w:cs="Arial"/>
          <w:color w:val="333333"/>
        </w:rPr>
      </w:pPr>
    </w:p>
    <w:p w14:paraId="1904F75C" w14:textId="71D394A6" w:rsidR="009C113C" w:rsidRPr="0044650F" w:rsidRDefault="003955CF" w:rsidP="003955CF">
      <w:pPr>
        <w:pStyle w:val="node"/>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3.</w:t>
      </w:r>
      <w:r w:rsidR="00387A1D">
        <w:rPr>
          <w:rStyle w:val="revise-sentence"/>
          <w:rFonts w:ascii="Arial" w:hAnsi="Arial" w:cs="Arial"/>
          <w:color w:val="333333"/>
        </w:rPr>
        <w:t>11</w:t>
      </w:r>
      <w:r>
        <w:rPr>
          <w:rStyle w:val="revise-sentence"/>
          <w:rFonts w:ascii="Arial" w:hAnsi="Arial" w:cs="Arial"/>
          <w:color w:val="333333"/>
        </w:rPr>
        <w:tab/>
      </w:r>
      <w:r w:rsidR="009C113C" w:rsidRPr="0044650F">
        <w:rPr>
          <w:rStyle w:val="revise-sentence"/>
          <w:rFonts w:ascii="Arial" w:hAnsi="Arial" w:cs="Arial"/>
          <w:color w:val="333333"/>
        </w:rPr>
        <w:t>Harrow Council is currently in the process of producing an updated Local Plan, which can take several years to develop before it becomes statutory local policies.</w:t>
      </w:r>
      <w:r w:rsidR="009C113C" w:rsidRPr="0044650F">
        <w:rPr>
          <w:rFonts w:ascii="Arial" w:hAnsi="Arial" w:cs="Arial"/>
          <w:color w:val="333333"/>
        </w:rPr>
        <w:t> </w:t>
      </w:r>
      <w:r w:rsidR="009C113C" w:rsidRPr="0044650F">
        <w:rPr>
          <w:rStyle w:val="revise-sentence"/>
          <w:rFonts w:ascii="Arial" w:hAnsi="Arial" w:cs="Arial"/>
          <w:color w:val="333333"/>
        </w:rPr>
        <w:t>There is a gap in terms of updated policies that can inform the future of Harrow Town Centre.</w:t>
      </w:r>
      <w:r w:rsidR="005A1702" w:rsidRPr="0044650F">
        <w:rPr>
          <w:rStyle w:val="revise-sentence"/>
          <w:rFonts w:ascii="Arial" w:hAnsi="Arial" w:cs="Arial"/>
          <w:color w:val="333333"/>
        </w:rPr>
        <w:t xml:space="preserve"> </w:t>
      </w:r>
    </w:p>
    <w:p w14:paraId="1CFFEAE9" w14:textId="77777777" w:rsidR="007E24BB" w:rsidRPr="0044650F" w:rsidRDefault="007E24BB" w:rsidP="0044650F">
      <w:pPr>
        <w:pStyle w:val="node"/>
        <w:shd w:val="clear" w:color="auto" w:fill="FFFFFF"/>
        <w:spacing w:before="0" w:beforeAutospacing="0" w:after="0" w:afterAutospacing="0"/>
        <w:rPr>
          <w:rStyle w:val="revise-sentence"/>
          <w:rFonts w:ascii="Arial" w:hAnsi="Arial" w:cs="Arial"/>
          <w:color w:val="333333"/>
        </w:rPr>
      </w:pPr>
    </w:p>
    <w:p w14:paraId="5917E4B3" w14:textId="2ABD432D" w:rsidR="007E24BB" w:rsidRPr="003955CF" w:rsidRDefault="005D2701" w:rsidP="003955CF">
      <w:pPr>
        <w:pStyle w:val="node"/>
        <w:keepNext/>
        <w:shd w:val="clear" w:color="auto" w:fill="FFFFFF"/>
        <w:spacing w:before="0" w:beforeAutospacing="0" w:after="0" w:afterAutospacing="0"/>
        <w:ind w:left="851" w:hanging="851"/>
        <w:rPr>
          <w:rStyle w:val="revise-sentence"/>
          <w:rFonts w:ascii="Arial" w:hAnsi="Arial" w:cs="Arial"/>
          <w:b/>
          <w:bCs/>
          <w:color w:val="333333"/>
          <w:sz w:val="28"/>
          <w:szCs w:val="28"/>
        </w:rPr>
      </w:pPr>
      <w:r w:rsidRPr="003955CF">
        <w:rPr>
          <w:rFonts w:ascii="Arial" w:hAnsi="Arial" w:cs="Arial"/>
          <w:b/>
          <w:bCs/>
          <w:sz w:val="28"/>
          <w:szCs w:val="28"/>
        </w:rPr>
        <w:lastRenderedPageBreak/>
        <w:t>4</w:t>
      </w:r>
      <w:r w:rsidR="007E24BB" w:rsidRPr="003955CF">
        <w:rPr>
          <w:rFonts w:ascii="Arial" w:hAnsi="Arial" w:cs="Arial"/>
          <w:b/>
          <w:bCs/>
          <w:sz w:val="28"/>
          <w:szCs w:val="28"/>
        </w:rPr>
        <w:t>.0</w:t>
      </w:r>
      <w:r w:rsidR="007E24BB" w:rsidRPr="003955CF">
        <w:rPr>
          <w:rFonts w:ascii="Arial" w:hAnsi="Arial" w:cs="Arial"/>
          <w:b/>
          <w:bCs/>
          <w:sz w:val="28"/>
          <w:szCs w:val="28"/>
        </w:rPr>
        <w:tab/>
        <w:t xml:space="preserve">Why </w:t>
      </w:r>
      <w:r w:rsidRPr="003955CF">
        <w:rPr>
          <w:rFonts w:ascii="Arial" w:hAnsi="Arial" w:cs="Arial"/>
          <w:b/>
          <w:bCs/>
          <w:sz w:val="28"/>
          <w:szCs w:val="28"/>
        </w:rPr>
        <w:t>do we need a masterplan?</w:t>
      </w:r>
    </w:p>
    <w:p w14:paraId="183F7263" w14:textId="6E92477B" w:rsidR="00C03553" w:rsidRPr="003955CF" w:rsidRDefault="00C03553" w:rsidP="003955CF">
      <w:pPr>
        <w:keepNext/>
        <w:ind w:left="720" w:hanging="720"/>
        <w:rPr>
          <w:rFonts w:cs="Arial"/>
          <w:sz w:val="28"/>
          <w:szCs w:val="28"/>
          <w:lang w:eastAsia="en-GB"/>
        </w:rPr>
      </w:pPr>
    </w:p>
    <w:p w14:paraId="567C0DF9" w14:textId="732BAC82" w:rsidR="00DB72B0" w:rsidRPr="0044650F" w:rsidRDefault="003955CF" w:rsidP="003955CF">
      <w:pPr>
        <w:pStyle w:val="node"/>
        <w:shd w:val="clear" w:color="auto" w:fill="FFFFFF"/>
        <w:spacing w:before="0" w:beforeAutospacing="0" w:after="0" w:afterAutospacing="0"/>
        <w:ind w:left="720" w:hanging="720"/>
        <w:rPr>
          <w:rFonts w:ascii="Arial" w:hAnsi="Arial" w:cs="Arial"/>
          <w:color w:val="333333"/>
        </w:rPr>
      </w:pPr>
      <w:r>
        <w:rPr>
          <w:rStyle w:val="revise-sentence"/>
          <w:rFonts w:ascii="Arial" w:hAnsi="Arial" w:cs="Arial"/>
          <w:color w:val="333333"/>
        </w:rPr>
        <w:t>4.1</w:t>
      </w:r>
      <w:r>
        <w:rPr>
          <w:rStyle w:val="revise-sentence"/>
          <w:rFonts w:ascii="Arial" w:hAnsi="Arial" w:cs="Arial"/>
          <w:color w:val="333333"/>
        </w:rPr>
        <w:tab/>
      </w:r>
      <w:r w:rsidR="00DB72B0" w:rsidRPr="0044650F">
        <w:rPr>
          <w:rStyle w:val="revise-sentence"/>
          <w:rFonts w:ascii="Arial" w:hAnsi="Arial" w:cs="Arial"/>
          <w:color w:val="333333"/>
        </w:rPr>
        <w:t>Currently, the town centre is facing numerous challenges compared to when the AAP was produced a decade ago.</w:t>
      </w:r>
      <w:r w:rsidR="00DB72B0" w:rsidRPr="0044650F">
        <w:rPr>
          <w:rFonts w:ascii="Arial" w:hAnsi="Arial" w:cs="Arial"/>
          <w:color w:val="333333"/>
        </w:rPr>
        <w:t> </w:t>
      </w:r>
      <w:r w:rsidR="00172BAB">
        <w:rPr>
          <w:rFonts w:ascii="Arial" w:hAnsi="Arial" w:cs="Arial"/>
          <w:color w:val="333333"/>
        </w:rPr>
        <w:t xml:space="preserve">Harrow’s own research indicated </w:t>
      </w:r>
      <w:r w:rsidR="00172BAB">
        <w:rPr>
          <w:rStyle w:val="revise-sentence"/>
          <w:rFonts w:ascii="Arial" w:hAnsi="Arial" w:cs="Arial"/>
          <w:color w:val="333333"/>
        </w:rPr>
        <w:t>t</w:t>
      </w:r>
      <w:r w:rsidR="00DB72B0" w:rsidRPr="0044650F">
        <w:rPr>
          <w:rStyle w:val="revise-sentence"/>
          <w:rFonts w:ascii="Arial" w:hAnsi="Arial" w:cs="Arial"/>
          <w:color w:val="333333"/>
        </w:rPr>
        <w:t>here has been a 60% increase in the resident population of the town centre because of new residential developments within the Town Centre, together with permitted development conversions from office space to residential units.</w:t>
      </w:r>
      <w:r w:rsidR="00DB72B0" w:rsidRPr="0044650F">
        <w:rPr>
          <w:rFonts w:ascii="Arial" w:hAnsi="Arial" w:cs="Arial"/>
          <w:color w:val="333333"/>
        </w:rPr>
        <w:t> </w:t>
      </w:r>
    </w:p>
    <w:p w14:paraId="7030F9FF" w14:textId="77777777" w:rsidR="00DB72B0" w:rsidRPr="0044650F" w:rsidRDefault="00DB72B0" w:rsidP="003955CF">
      <w:pPr>
        <w:pStyle w:val="node"/>
        <w:shd w:val="clear" w:color="auto" w:fill="FFFFFF"/>
        <w:spacing w:before="0" w:beforeAutospacing="0" w:after="0" w:afterAutospacing="0"/>
        <w:ind w:left="720" w:hanging="720"/>
        <w:rPr>
          <w:rFonts w:ascii="Arial" w:hAnsi="Arial" w:cs="Arial"/>
          <w:color w:val="333333"/>
        </w:rPr>
      </w:pPr>
    </w:p>
    <w:p w14:paraId="21F3A519" w14:textId="21D861D3" w:rsidR="00DB72B0" w:rsidRPr="003955CF" w:rsidRDefault="003955CF" w:rsidP="003955CF">
      <w:pPr>
        <w:pStyle w:val="node"/>
        <w:shd w:val="clear" w:color="auto" w:fill="FFFFFF"/>
        <w:spacing w:before="0" w:beforeAutospacing="0" w:after="0" w:afterAutospacing="0"/>
        <w:ind w:left="720" w:hanging="720"/>
        <w:rPr>
          <w:rStyle w:val="revise-sentence"/>
          <w:rFonts w:ascii="Arial" w:hAnsi="Arial" w:cs="Arial"/>
        </w:rPr>
      </w:pPr>
      <w:r>
        <w:rPr>
          <w:rStyle w:val="revise-sentence"/>
          <w:rFonts w:ascii="Arial" w:hAnsi="Arial" w:cs="Arial"/>
          <w:color w:val="333333"/>
        </w:rPr>
        <w:t>4.2</w:t>
      </w:r>
      <w:r>
        <w:rPr>
          <w:rStyle w:val="revise-sentence"/>
          <w:rFonts w:ascii="Arial" w:hAnsi="Arial" w:cs="Arial"/>
          <w:color w:val="333333"/>
        </w:rPr>
        <w:tab/>
      </w:r>
      <w:r w:rsidR="00DB72B0" w:rsidRPr="0044650F">
        <w:rPr>
          <w:rStyle w:val="revise-sentence"/>
          <w:rFonts w:ascii="Arial" w:hAnsi="Arial" w:cs="Arial"/>
          <w:color w:val="333333"/>
        </w:rPr>
        <w:t xml:space="preserve">Key residential developments within Harrow Town Centre include Perceval Square, </w:t>
      </w:r>
      <w:r w:rsidR="00DB72B0" w:rsidRPr="003955CF">
        <w:rPr>
          <w:rStyle w:val="revise-sentence"/>
          <w:rFonts w:ascii="Arial" w:hAnsi="Arial" w:cs="Arial"/>
        </w:rPr>
        <w:t xml:space="preserve">located next to Harrow on the Hill station, the </w:t>
      </w:r>
      <w:r w:rsidR="005A1702" w:rsidRPr="003955CF">
        <w:rPr>
          <w:rStyle w:val="revise-sentence"/>
          <w:rFonts w:ascii="Arial" w:hAnsi="Arial" w:cs="Arial"/>
        </w:rPr>
        <w:t xml:space="preserve">former </w:t>
      </w:r>
      <w:r w:rsidR="00DB72B0" w:rsidRPr="003955CF">
        <w:rPr>
          <w:rStyle w:val="revise-sentence"/>
          <w:rFonts w:ascii="Arial" w:hAnsi="Arial" w:cs="Arial"/>
        </w:rPr>
        <w:t xml:space="preserve">council-owned site in Gayton Road, as well as major developments in Lyon Road/St. John's Road. These are well-planned developments located in strategic location within the town centre, however the consequences of the increased population, including the </w:t>
      </w:r>
      <w:r w:rsidR="00433EA8" w:rsidRPr="003955CF">
        <w:rPr>
          <w:rStyle w:val="revise-sentence"/>
          <w:rFonts w:ascii="Arial" w:hAnsi="Arial" w:cs="Arial"/>
        </w:rPr>
        <w:t>long-term</w:t>
      </w:r>
      <w:r w:rsidR="00DB72B0" w:rsidRPr="003955CF">
        <w:rPr>
          <w:rStyle w:val="revise-sentence"/>
          <w:rFonts w:ascii="Arial" w:hAnsi="Arial" w:cs="Arial"/>
        </w:rPr>
        <w:t xml:space="preserve"> needs, support and services will have to be addressed.</w:t>
      </w:r>
    </w:p>
    <w:p w14:paraId="1B11747F" w14:textId="77777777" w:rsidR="00DB72B0" w:rsidRPr="0044650F" w:rsidRDefault="00DB72B0" w:rsidP="003955CF">
      <w:pPr>
        <w:pStyle w:val="node"/>
        <w:shd w:val="clear" w:color="auto" w:fill="FFFFFF"/>
        <w:spacing w:before="0" w:beforeAutospacing="0" w:after="0" w:afterAutospacing="0"/>
        <w:ind w:left="720" w:hanging="720"/>
        <w:rPr>
          <w:rFonts w:ascii="Arial" w:hAnsi="Arial" w:cs="Arial"/>
          <w:color w:val="333333"/>
        </w:rPr>
      </w:pPr>
    </w:p>
    <w:p w14:paraId="07AED966" w14:textId="362D9403" w:rsidR="00DB72B0" w:rsidRPr="0044650F" w:rsidRDefault="003955CF" w:rsidP="003955CF">
      <w:pPr>
        <w:pStyle w:val="node"/>
        <w:shd w:val="clear" w:color="auto" w:fill="FFFFFF"/>
        <w:spacing w:before="0" w:beforeAutospacing="0" w:after="0" w:afterAutospacing="0"/>
        <w:ind w:left="720" w:hanging="720"/>
        <w:rPr>
          <w:rStyle w:val="revise-sentence"/>
          <w:rFonts w:ascii="Arial" w:hAnsi="Arial" w:cs="Arial"/>
          <w:color w:val="333333"/>
        </w:rPr>
      </w:pPr>
      <w:r>
        <w:rPr>
          <w:rStyle w:val="revise-sentence"/>
          <w:rFonts w:ascii="Arial" w:hAnsi="Arial" w:cs="Arial"/>
          <w:color w:val="333333"/>
        </w:rPr>
        <w:t>4.3</w:t>
      </w:r>
      <w:r>
        <w:rPr>
          <w:rStyle w:val="revise-sentence"/>
          <w:rFonts w:ascii="Arial" w:hAnsi="Arial" w:cs="Arial"/>
          <w:color w:val="333333"/>
        </w:rPr>
        <w:tab/>
      </w:r>
      <w:r w:rsidR="00DB72B0" w:rsidRPr="0044650F">
        <w:rPr>
          <w:rStyle w:val="revise-sentence"/>
          <w:rFonts w:ascii="Arial" w:hAnsi="Arial" w:cs="Arial"/>
          <w:color w:val="333333"/>
        </w:rPr>
        <w:t>Since the inception of the AAP, the way we use our high streets and town centres has changed dramatically.</w:t>
      </w:r>
      <w:r w:rsidR="00DB72B0" w:rsidRPr="0044650F">
        <w:rPr>
          <w:rFonts w:ascii="Arial" w:hAnsi="Arial" w:cs="Arial"/>
          <w:color w:val="333333"/>
        </w:rPr>
        <w:t> </w:t>
      </w:r>
      <w:r w:rsidR="00DB72B0" w:rsidRPr="0044650F">
        <w:rPr>
          <w:rStyle w:val="revise-sentence"/>
          <w:rFonts w:ascii="Arial" w:hAnsi="Arial" w:cs="Arial"/>
          <w:color w:val="333333"/>
        </w:rPr>
        <w:t>According to the Office for National Statistics, online shopping accounted for less than 10% of total retail sales in the UK in 2013.</w:t>
      </w:r>
      <w:r w:rsidR="00DB72B0" w:rsidRPr="0044650F">
        <w:rPr>
          <w:rFonts w:ascii="Arial" w:hAnsi="Arial" w:cs="Arial"/>
          <w:color w:val="333333"/>
        </w:rPr>
        <w:t> </w:t>
      </w:r>
      <w:r w:rsidR="00DB72B0" w:rsidRPr="0044650F">
        <w:rPr>
          <w:rStyle w:val="revise-sentence"/>
          <w:rFonts w:ascii="Arial" w:hAnsi="Arial" w:cs="Arial"/>
          <w:color w:val="333333"/>
        </w:rPr>
        <w:t>This trend has continued to increase and jumped to over 20% by the end of 2019.</w:t>
      </w:r>
      <w:r w:rsidR="00DB72B0" w:rsidRPr="0044650F">
        <w:rPr>
          <w:rFonts w:ascii="Arial" w:hAnsi="Arial" w:cs="Arial"/>
          <w:color w:val="333333"/>
        </w:rPr>
        <w:t> </w:t>
      </w:r>
      <w:r w:rsidR="00DB72B0" w:rsidRPr="0044650F">
        <w:rPr>
          <w:rStyle w:val="revise-sentence"/>
          <w:rFonts w:ascii="Arial" w:hAnsi="Arial" w:cs="Arial"/>
          <w:color w:val="333333"/>
        </w:rPr>
        <w:t>During the peak of the pandemic, from March 2020 to the end of 2021, internet shopping accounted for over 30% of total retail sales in the UK.</w:t>
      </w:r>
      <w:r w:rsidR="00DB72B0" w:rsidRPr="0044650F">
        <w:rPr>
          <w:rFonts w:ascii="Arial" w:hAnsi="Arial" w:cs="Arial"/>
          <w:color w:val="333333"/>
        </w:rPr>
        <w:t> </w:t>
      </w:r>
      <w:r w:rsidR="00DB72B0" w:rsidRPr="0044650F">
        <w:rPr>
          <w:rStyle w:val="revise-sentence"/>
          <w:rFonts w:ascii="Arial" w:hAnsi="Arial" w:cs="Arial"/>
          <w:color w:val="333333"/>
        </w:rPr>
        <w:t>This has a dramatic effect and reshapes high street retail not only in the UK, but across the globe.</w:t>
      </w:r>
      <w:r w:rsidR="00DB72B0" w:rsidRPr="0044650F">
        <w:rPr>
          <w:rFonts w:ascii="Arial" w:hAnsi="Arial" w:cs="Arial"/>
          <w:color w:val="333333"/>
        </w:rPr>
        <w:t> </w:t>
      </w:r>
      <w:r w:rsidR="00DF5296" w:rsidRPr="0044650F">
        <w:rPr>
          <w:rFonts w:ascii="Arial" w:hAnsi="Arial" w:cs="Arial"/>
          <w:color w:val="333333"/>
        </w:rPr>
        <w:t>In common with retail tr</w:t>
      </w:r>
      <w:r w:rsidR="00172BAB">
        <w:rPr>
          <w:rFonts w:ascii="Arial" w:hAnsi="Arial" w:cs="Arial"/>
          <w:color w:val="333333"/>
        </w:rPr>
        <w:t>e</w:t>
      </w:r>
      <w:r w:rsidR="00DF5296" w:rsidRPr="0044650F">
        <w:rPr>
          <w:rFonts w:ascii="Arial" w:hAnsi="Arial" w:cs="Arial"/>
          <w:color w:val="333333"/>
        </w:rPr>
        <w:t xml:space="preserve">nds nationally, </w:t>
      </w:r>
      <w:r w:rsidR="00DF5296" w:rsidRPr="0044650F">
        <w:rPr>
          <w:rStyle w:val="revise-sentence"/>
          <w:rFonts w:ascii="Arial" w:hAnsi="Arial" w:cs="Arial"/>
          <w:color w:val="333333"/>
        </w:rPr>
        <w:t>t</w:t>
      </w:r>
      <w:r w:rsidR="00DB72B0" w:rsidRPr="0044650F">
        <w:rPr>
          <w:rStyle w:val="revise-sentence"/>
          <w:rFonts w:ascii="Arial" w:hAnsi="Arial" w:cs="Arial"/>
          <w:color w:val="333333"/>
        </w:rPr>
        <w:t>he</w:t>
      </w:r>
      <w:r w:rsidR="00926E33" w:rsidRPr="0044650F">
        <w:rPr>
          <w:rStyle w:val="revise-sentence"/>
          <w:rFonts w:ascii="Arial" w:hAnsi="Arial" w:cs="Arial"/>
          <w:color w:val="333333"/>
        </w:rPr>
        <w:t>re</w:t>
      </w:r>
      <w:r w:rsidR="00A502CD" w:rsidRPr="0044650F">
        <w:rPr>
          <w:rStyle w:val="revise-sentence"/>
          <w:rFonts w:ascii="Arial" w:hAnsi="Arial" w:cs="Arial"/>
          <w:color w:val="333333"/>
        </w:rPr>
        <w:t xml:space="preserve"> has been a shift away from</w:t>
      </w:r>
      <w:r w:rsidR="00DB72B0" w:rsidRPr="0044650F">
        <w:rPr>
          <w:rStyle w:val="revise-sentence"/>
          <w:rFonts w:ascii="Arial" w:hAnsi="Arial" w:cs="Arial"/>
          <w:color w:val="333333"/>
        </w:rPr>
        <w:t xml:space="preserve"> </w:t>
      </w:r>
      <w:r w:rsidR="00A502CD" w:rsidRPr="0044650F">
        <w:rPr>
          <w:rStyle w:val="revise-sentence"/>
          <w:rFonts w:ascii="Arial" w:hAnsi="Arial" w:cs="Arial"/>
          <w:color w:val="333333"/>
        </w:rPr>
        <w:t xml:space="preserve">the </w:t>
      </w:r>
      <w:r w:rsidR="00DB72B0" w:rsidRPr="0044650F">
        <w:rPr>
          <w:rStyle w:val="revise-sentence"/>
          <w:rFonts w:ascii="Arial" w:hAnsi="Arial" w:cs="Arial"/>
          <w:color w:val="333333"/>
        </w:rPr>
        <w:t xml:space="preserve">traditional retail model of maintaining a physical presence on the High Street </w:t>
      </w:r>
      <w:r w:rsidR="00A502CD" w:rsidRPr="0044650F">
        <w:rPr>
          <w:rStyle w:val="revise-sentence"/>
          <w:rFonts w:ascii="Arial" w:hAnsi="Arial" w:cs="Arial"/>
          <w:color w:val="333333"/>
        </w:rPr>
        <w:t>towards</w:t>
      </w:r>
      <w:r w:rsidR="00DB72B0" w:rsidRPr="0044650F">
        <w:rPr>
          <w:rStyle w:val="revise-sentence"/>
          <w:rFonts w:ascii="Arial" w:hAnsi="Arial" w:cs="Arial"/>
          <w:color w:val="333333"/>
        </w:rPr>
        <w:t> warehouses located on the edge of town and online s</w:t>
      </w:r>
      <w:r w:rsidR="006A3D6D" w:rsidRPr="0044650F">
        <w:rPr>
          <w:rStyle w:val="revise-sentence"/>
          <w:rFonts w:ascii="Arial" w:hAnsi="Arial" w:cs="Arial"/>
          <w:color w:val="333333"/>
        </w:rPr>
        <w:t>hopping</w:t>
      </w:r>
    </w:p>
    <w:p w14:paraId="59D6C671" w14:textId="77777777" w:rsidR="00DB72B0" w:rsidRPr="0044650F" w:rsidRDefault="00DB72B0" w:rsidP="003955CF">
      <w:pPr>
        <w:pStyle w:val="node"/>
        <w:shd w:val="clear" w:color="auto" w:fill="FFFFFF"/>
        <w:spacing w:before="0" w:beforeAutospacing="0" w:after="0" w:afterAutospacing="0"/>
        <w:ind w:left="720" w:hanging="720"/>
        <w:rPr>
          <w:rFonts w:ascii="Arial" w:hAnsi="Arial" w:cs="Arial"/>
          <w:color w:val="333333"/>
        </w:rPr>
      </w:pPr>
    </w:p>
    <w:p w14:paraId="1F87B338" w14:textId="643B369A" w:rsidR="00DB72B0" w:rsidRPr="0044650F" w:rsidRDefault="003955CF" w:rsidP="003955CF">
      <w:pPr>
        <w:pStyle w:val="node"/>
        <w:shd w:val="clear" w:color="auto" w:fill="FFFFFF"/>
        <w:spacing w:before="0" w:beforeAutospacing="0" w:after="0" w:afterAutospacing="0"/>
        <w:ind w:left="720" w:hanging="720"/>
        <w:rPr>
          <w:rStyle w:val="revise-sentence"/>
          <w:rFonts w:ascii="Arial" w:hAnsi="Arial" w:cs="Arial"/>
          <w:color w:val="333333"/>
        </w:rPr>
      </w:pPr>
      <w:r>
        <w:rPr>
          <w:rStyle w:val="revise-sentence"/>
          <w:rFonts w:ascii="Arial" w:hAnsi="Arial" w:cs="Arial"/>
          <w:color w:val="333333"/>
        </w:rPr>
        <w:t>4.4</w:t>
      </w:r>
      <w:r>
        <w:rPr>
          <w:rStyle w:val="revise-sentence"/>
          <w:rFonts w:ascii="Arial" w:hAnsi="Arial" w:cs="Arial"/>
          <w:color w:val="333333"/>
        </w:rPr>
        <w:tab/>
      </w:r>
      <w:r w:rsidR="00DB72B0" w:rsidRPr="0044650F">
        <w:rPr>
          <w:rStyle w:val="revise-sentence"/>
          <w:rFonts w:ascii="Arial" w:hAnsi="Arial" w:cs="Arial"/>
          <w:color w:val="333333"/>
        </w:rPr>
        <w:t>The consequence of th</w:t>
      </w:r>
      <w:r w:rsidR="006A3D6D" w:rsidRPr="0044650F">
        <w:rPr>
          <w:rStyle w:val="revise-sentence"/>
          <w:rFonts w:ascii="Arial" w:hAnsi="Arial" w:cs="Arial"/>
          <w:color w:val="333333"/>
        </w:rPr>
        <w:t>ese</w:t>
      </w:r>
      <w:r w:rsidR="00DB72B0" w:rsidRPr="0044650F">
        <w:rPr>
          <w:rStyle w:val="revise-sentence"/>
          <w:rFonts w:ascii="Arial" w:hAnsi="Arial" w:cs="Arial"/>
          <w:color w:val="333333"/>
        </w:rPr>
        <w:t xml:space="preserve"> changing habit</w:t>
      </w:r>
      <w:r w:rsidR="006A3D6D" w:rsidRPr="0044650F">
        <w:rPr>
          <w:rStyle w:val="revise-sentence"/>
          <w:rFonts w:ascii="Arial" w:hAnsi="Arial" w:cs="Arial"/>
          <w:color w:val="333333"/>
        </w:rPr>
        <w:t>s</w:t>
      </w:r>
      <w:r w:rsidR="00DB72B0" w:rsidRPr="0044650F">
        <w:rPr>
          <w:rStyle w:val="revise-sentence"/>
          <w:rFonts w:ascii="Arial" w:hAnsi="Arial" w:cs="Arial"/>
          <w:color w:val="333333"/>
        </w:rPr>
        <w:t xml:space="preserve"> is </w:t>
      </w:r>
      <w:r w:rsidR="006A3D6D" w:rsidRPr="0044650F">
        <w:rPr>
          <w:rStyle w:val="revise-sentence"/>
          <w:rFonts w:ascii="Arial" w:hAnsi="Arial" w:cs="Arial"/>
          <w:color w:val="333333"/>
        </w:rPr>
        <w:t xml:space="preserve">the emergence of </w:t>
      </w:r>
      <w:r w:rsidR="00DB72B0" w:rsidRPr="0044650F">
        <w:rPr>
          <w:rStyle w:val="revise-sentence"/>
          <w:rFonts w:ascii="Arial" w:hAnsi="Arial" w:cs="Arial"/>
          <w:color w:val="333333"/>
        </w:rPr>
        <w:t>a fundamental shift in how the high street and town centre are perceived and used.</w:t>
      </w:r>
      <w:r w:rsidR="00DB72B0" w:rsidRPr="0044650F">
        <w:rPr>
          <w:rFonts w:ascii="Arial" w:hAnsi="Arial" w:cs="Arial"/>
          <w:color w:val="333333"/>
        </w:rPr>
        <w:t> </w:t>
      </w:r>
      <w:r w:rsidR="00DB72B0" w:rsidRPr="0044650F">
        <w:rPr>
          <w:rStyle w:val="revise-sentence"/>
          <w:rFonts w:ascii="Arial" w:hAnsi="Arial" w:cs="Arial"/>
          <w:color w:val="333333"/>
        </w:rPr>
        <w:t>Rather than engaging in purely transactional activities, consumers are now seeking an overall experience when visiting high streets and town centres.</w:t>
      </w:r>
      <w:r w:rsidR="0014637C" w:rsidRPr="0044650F">
        <w:rPr>
          <w:rStyle w:val="revise-sentence"/>
          <w:rFonts w:ascii="Arial" w:hAnsi="Arial" w:cs="Arial"/>
          <w:color w:val="333333"/>
        </w:rPr>
        <w:t xml:space="preserve"> </w:t>
      </w:r>
    </w:p>
    <w:p w14:paraId="33F340D7" w14:textId="77777777" w:rsidR="00DB72B0" w:rsidRPr="0044650F" w:rsidRDefault="00DB72B0" w:rsidP="003955CF">
      <w:pPr>
        <w:pStyle w:val="node"/>
        <w:shd w:val="clear" w:color="auto" w:fill="FFFFFF"/>
        <w:spacing w:before="0" w:beforeAutospacing="0" w:after="0" w:afterAutospacing="0"/>
        <w:ind w:left="720" w:hanging="720"/>
        <w:rPr>
          <w:rFonts w:ascii="Arial" w:hAnsi="Arial" w:cs="Arial"/>
          <w:color w:val="333333"/>
        </w:rPr>
      </w:pPr>
    </w:p>
    <w:p w14:paraId="3B1A00FB" w14:textId="470590B8" w:rsidR="0019730C" w:rsidRPr="0044650F" w:rsidRDefault="003955CF" w:rsidP="003955CF">
      <w:pPr>
        <w:pStyle w:val="node"/>
        <w:shd w:val="clear" w:color="auto" w:fill="FFFFFF"/>
        <w:spacing w:before="0" w:beforeAutospacing="0" w:after="0" w:afterAutospacing="0"/>
        <w:ind w:left="720" w:hanging="720"/>
        <w:rPr>
          <w:rStyle w:val="revise-sentence"/>
          <w:rFonts w:ascii="Arial" w:hAnsi="Arial" w:cs="Arial"/>
          <w:color w:val="333333"/>
        </w:rPr>
      </w:pPr>
      <w:r>
        <w:rPr>
          <w:rStyle w:val="revise-sentence"/>
          <w:rFonts w:ascii="Arial" w:hAnsi="Arial" w:cs="Arial"/>
          <w:color w:val="333333"/>
        </w:rPr>
        <w:t>4.5</w:t>
      </w:r>
      <w:r>
        <w:rPr>
          <w:rStyle w:val="revise-sentence"/>
          <w:rFonts w:ascii="Arial" w:hAnsi="Arial" w:cs="Arial"/>
          <w:color w:val="333333"/>
        </w:rPr>
        <w:tab/>
      </w:r>
      <w:r w:rsidR="00DB72B0" w:rsidRPr="0044650F">
        <w:rPr>
          <w:rStyle w:val="revise-sentence"/>
          <w:rFonts w:ascii="Arial" w:hAnsi="Arial" w:cs="Arial"/>
          <w:color w:val="333333"/>
        </w:rPr>
        <w:t>The COVID-19 pandemic has changed the way we live,</w:t>
      </w:r>
      <w:r>
        <w:rPr>
          <w:rStyle w:val="revise-sentence"/>
          <w:rFonts w:ascii="Arial" w:hAnsi="Arial" w:cs="Arial"/>
          <w:color w:val="333333"/>
        </w:rPr>
        <w:t xml:space="preserve"> </w:t>
      </w:r>
      <w:r w:rsidR="00DB72B0" w:rsidRPr="0044650F">
        <w:rPr>
          <w:rStyle w:val="revise-sentence"/>
          <w:rFonts w:ascii="Arial" w:hAnsi="Arial" w:cs="Arial"/>
          <w:color w:val="333333"/>
        </w:rPr>
        <w:t>work,</w:t>
      </w:r>
      <w:r>
        <w:rPr>
          <w:rStyle w:val="revise-sentence"/>
          <w:rFonts w:ascii="Arial" w:hAnsi="Arial" w:cs="Arial"/>
          <w:color w:val="333333"/>
        </w:rPr>
        <w:t xml:space="preserve"> </w:t>
      </w:r>
      <w:r w:rsidR="00DB72B0" w:rsidRPr="0044650F">
        <w:rPr>
          <w:rStyle w:val="revise-sentence"/>
          <w:rFonts w:ascii="Arial" w:hAnsi="Arial" w:cs="Arial"/>
          <w:color w:val="333333"/>
        </w:rPr>
        <w:t>and</w:t>
      </w:r>
      <w:r>
        <w:rPr>
          <w:rStyle w:val="revise-sentence"/>
          <w:rFonts w:ascii="Arial" w:hAnsi="Arial" w:cs="Arial"/>
          <w:color w:val="333333"/>
        </w:rPr>
        <w:t xml:space="preserve"> </w:t>
      </w:r>
      <w:r w:rsidR="00DB72B0" w:rsidRPr="0044650F">
        <w:rPr>
          <w:rStyle w:val="revise-sentence"/>
          <w:rFonts w:ascii="Arial" w:hAnsi="Arial" w:cs="Arial"/>
          <w:color w:val="333333"/>
        </w:rPr>
        <w:t>use</w:t>
      </w:r>
      <w:r>
        <w:rPr>
          <w:rStyle w:val="revise-sentence"/>
          <w:rFonts w:ascii="Arial" w:hAnsi="Arial" w:cs="Arial"/>
          <w:color w:val="333333"/>
        </w:rPr>
        <w:t xml:space="preserve"> </w:t>
      </w:r>
      <w:r w:rsidR="00DB72B0" w:rsidRPr="0044650F">
        <w:rPr>
          <w:rStyle w:val="revise-sentence"/>
          <w:rFonts w:ascii="Arial" w:hAnsi="Arial" w:cs="Arial"/>
          <w:color w:val="333333"/>
        </w:rPr>
        <w:t>local</w:t>
      </w:r>
      <w:r>
        <w:rPr>
          <w:rStyle w:val="revise-sentence"/>
          <w:rFonts w:ascii="Arial" w:hAnsi="Arial" w:cs="Arial"/>
          <w:color w:val="333333"/>
        </w:rPr>
        <w:t xml:space="preserve"> </w:t>
      </w:r>
      <w:r w:rsidR="00DB72B0" w:rsidRPr="0044650F">
        <w:rPr>
          <w:rStyle w:val="revise-sentence"/>
          <w:rFonts w:ascii="Arial" w:hAnsi="Arial" w:cs="Arial"/>
          <w:color w:val="333333"/>
        </w:rPr>
        <w:t>facilities. Virtual meetings and hybrid working</w:t>
      </w:r>
      <w:r>
        <w:rPr>
          <w:rStyle w:val="revise-sentence"/>
          <w:rFonts w:ascii="Arial" w:hAnsi="Arial" w:cs="Arial"/>
          <w:color w:val="333333"/>
        </w:rPr>
        <w:t xml:space="preserve"> </w:t>
      </w:r>
      <w:r w:rsidR="00DB72B0" w:rsidRPr="0044650F">
        <w:rPr>
          <w:rStyle w:val="revise-sentence"/>
          <w:rFonts w:ascii="Arial" w:hAnsi="Arial" w:cs="Arial"/>
          <w:color w:val="333333"/>
        </w:rPr>
        <w:t>have become</w:t>
      </w:r>
      <w:r>
        <w:rPr>
          <w:rStyle w:val="revise-sentence"/>
          <w:rFonts w:ascii="Arial" w:hAnsi="Arial" w:cs="Arial"/>
          <w:color w:val="333333"/>
        </w:rPr>
        <w:t xml:space="preserve"> </w:t>
      </w:r>
      <w:r w:rsidR="00DB72B0" w:rsidRPr="0044650F">
        <w:rPr>
          <w:rStyle w:val="revise-sentence"/>
          <w:rFonts w:ascii="Arial" w:hAnsi="Arial" w:cs="Arial"/>
          <w:color w:val="333333"/>
        </w:rPr>
        <w:t>common</w:t>
      </w:r>
      <w:r>
        <w:rPr>
          <w:rStyle w:val="revise-sentence"/>
          <w:rFonts w:ascii="Arial" w:hAnsi="Arial" w:cs="Arial"/>
          <w:color w:val="333333"/>
        </w:rPr>
        <w:t xml:space="preserve"> </w:t>
      </w:r>
      <w:r w:rsidR="00DB72B0" w:rsidRPr="0044650F">
        <w:rPr>
          <w:rStyle w:val="revise-sentence"/>
          <w:rFonts w:ascii="Arial" w:hAnsi="Arial" w:cs="Arial"/>
          <w:color w:val="333333"/>
        </w:rPr>
        <w:t>practices.</w:t>
      </w:r>
    </w:p>
    <w:p w14:paraId="3EEE7D31" w14:textId="77777777" w:rsidR="003955CF" w:rsidRDefault="003955CF" w:rsidP="003955CF">
      <w:pPr>
        <w:pStyle w:val="node"/>
        <w:shd w:val="clear" w:color="auto" w:fill="FFFFFF"/>
        <w:spacing w:before="0" w:beforeAutospacing="0" w:after="0" w:afterAutospacing="0"/>
        <w:ind w:left="720" w:hanging="720"/>
        <w:rPr>
          <w:rStyle w:val="revise-sentence"/>
          <w:rFonts w:ascii="Arial" w:hAnsi="Arial" w:cs="Arial"/>
          <w:color w:val="333333"/>
        </w:rPr>
      </w:pPr>
    </w:p>
    <w:p w14:paraId="160B3540" w14:textId="6D85F8A0" w:rsidR="00DB72B0" w:rsidRPr="0044650F" w:rsidRDefault="003955CF" w:rsidP="003955CF">
      <w:pPr>
        <w:pStyle w:val="node"/>
        <w:shd w:val="clear" w:color="auto" w:fill="FFFFFF"/>
        <w:spacing w:before="0" w:beforeAutospacing="0" w:after="0" w:afterAutospacing="0"/>
        <w:ind w:left="720" w:hanging="720"/>
        <w:rPr>
          <w:rStyle w:val="revise-sentence"/>
          <w:rFonts w:ascii="Arial" w:hAnsi="Arial" w:cs="Arial"/>
          <w:color w:val="333333"/>
        </w:rPr>
      </w:pPr>
      <w:r>
        <w:rPr>
          <w:rStyle w:val="revise-sentence"/>
          <w:rFonts w:ascii="Arial" w:hAnsi="Arial" w:cs="Arial"/>
          <w:color w:val="333333"/>
        </w:rPr>
        <w:t>4.6</w:t>
      </w:r>
      <w:r>
        <w:rPr>
          <w:rStyle w:val="revise-sentence"/>
          <w:rFonts w:ascii="Arial" w:hAnsi="Arial" w:cs="Arial"/>
          <w:color w:val="333333"/>
        </w:rPr>
        <w:tab/>
      </w:r>
      <w:r w:rsidR="0019730C" w:rsidRPr="0044650F">
        <w:rPr>
          <w:rStyle w:val="revise-sentence"/>
          <w:rFonts w:ascii="Arial" w:hAnsi="Arial" w:cs="Arial"/>
          <w:color w:val="333333"/>
        </w:rPr>
        <w:t xml:space="preserve">Studies carried out by Office for National Statistics in 2022 indicated that the most common hybrid working pattern that worker planned to use </w:t>
      </w:r>
      <w:r w:rsidR="0070566E" w:rsidRPr="0044650F">
        <w:rPr>
          <w:rStyle w:val="revise-sentence"/>
          <w:rFonts w:ascii="Arial" w:hAnsi="Arial" w:cs="Arial"/>
          <w:color w:val="333333"/>
        </w:rPr>
        <w:t xml:space="preserve">(42%), </w:t>
      </w:r>
      <w:r w:rsidR="0019730C" w:rsidRPr="0044650F">
        <w:rPr>
          <w:rStyle w:val="revise-sentence"/>
          <w:rFonts w:ascii="Arial" w:hAnsi="Arial" w:cs="Arial"/>
          <w:color w:val="333333"/>
        </w:rPr>
        <w:t xml:space="preserve">was working mostly from home and sometimes from their usual place of work. </w:t>
      </w:r>
      <w:r w:rsidR="00DB72B0" w:rsidRPr="0044650F">
        <w:rPr>
          <w:rStyle w:val="revise-sentence"/>
          <w:rFonts w:ascii="Arial" w:hAnsi="Arial" w:cs="Arial"/>
          <w:color w:val="333333"/>
        </w:rPr>
        <w:t>This lifestyle shift has changed the way the population uses their town centre and what they are looking for.</w:t>
      </w:r>
    </w:p>
    <w:p w14:paraId="4706941E" w14:textId="77777777" w:rsidR="00DB72B0" w:rsidRPr="0044650F" w:rsidRDefault="00DB72B0" w:rsidP="003955CF">
      <w:pPr>
        <w:pStyle w:val="node"/>
        <w:shd w:val="clear" w:color="auto" w:fill="FFFFFF"/>
        <w:spacing w:before="0" w:beforeAutospacing="0" w:after="0" w:afterAutospacing="0"/>
        <w:ind w:left="720" w:hanging="720"/>
        <w:rPr>
          <w:rFonts w:ascii="Arial" w:hAnsi="Arial" w:cs="Arial"/>
          <w:color w:val="333333"/>
        </w:rPr>
      </w:pPr>
    </w:p>
    <w:p w14:paraId="626D21C2" w14:textId="3C1CFA04" w:rsidR="00DB72B0" w:rsidRPr="0044650F" w:rsidRDefault="004B43CC" w:rsidP="003955CF">
      <w:pPr>
        <w:pStyle w:val="node"/>
        <w:shd w:val="clear" w:color="auto" w:fill="FFFFFF"/>
        <w:spacing w:before="0" w:beforeAutospacing="0" w:after="0" w:afterAutospacing="0"/>
        <w:ind w:left="720" w:hanging="720"/>
        <w:rPr>
          <w:rStyle w:val="revise-sentence"/>
          <w:rFonts w:ascii="Arial" w:hAnsi="Arial" w:cs="Arial"/>
          <w:color w:val="333333"/>
        </w:rPr>
      </w:pPr>
      <w:r>
        <w:rPr>
          <w:rStyle w:val="revise-sentence"/>
          <w:rFonts w:ascii="Arial" w:hAnsi="Arial" w:cs="Arial"/>
          <w:color w:val="333333"/>
        </w:rPr>
        <w:t>4.7</w:t>
      </w:r>
      <w:r>
        <w:rPr>
          <w:rStyle w:val="revise-sentence"/>
          <w:rFonts w:ascii="Arial" w:hAnsi="Arial" w:cs="Arial"/>
          <w:color w:val="333333"/>
        </w:rPr>
        <w:tab/>
      </w:r>
      <w:r w:rsidR="00DB72B0" w:rsidRPr="0044650F">
        <w:rPr>
          <w:rStyle w:val="revise-sentence"/>
          <w:rFonts w:ascii="Arial" w:hAnsi="Arial" w:cs="Arial"/>
          <w:color w:val="333333"/>
        </w:rPr>
        <w:t xml:space="preserve">To address the challenges facing Harrow Town Centre today and </w:t>
      </w:r>
      <w:proofErr w:type="gramStart"/>
      <w:r w:rsidR="00DB72B0" w:rsidRPr="0044650F">
        <w:rPr>
          <w:rStyle w:val="revise-sentence"/>
          <w:rFonts w:ascii="Arial" w:hAnsi="Arial" w:cs="Arial"/>
          <w:color w:val="333333"/>
        </w:rPr>
        <w:t>in the near future</w:t>
      </w:r>
      <w:proofErr w:type="gramEnd"/>
      <w:r w:rsidR="00DB72B0" w:rsidRPr="0044650F">
        <w:rPr>
          <w:rStyle w:val="revise-sentence"/>
          <w:rFonts w:ascii="Arial" w:hAnsi="Arial" w:cs="Arial"/>
          <w:color w:val="333333"/>
        </w:rPr>
        <w:t xml:space="preserve">, specific guidance should be established to define a vision for what the town centre could become. This includes determining its physical appearance, identifying the types of uses and activities that should </w:t>
      </w:r>
      <w:r w:rsidR="00DB72B0" w:rsidRPr="0044650F">
        <w:rPr>
          <w:rStyle w:val="revise-sentence"/>
          <w:rFonts w:ascii="Arial" w:hAnsi="Arial" w:cs="Arial"/>
          <w:color w:val="333333"/>
        </w:rPr>
        <w:lastRenderedPageBreak/>
        <w:t>be encouraged, and exploring how different types of developments and activities can work together cohesively.</w:t>
      </w:r>
    </w:p>
    <w:p w14:paraId="1C0741D3" w14:textId="77777777" w:rsidR="005D2701" w:rsidRPr="0044650F" w:rsidRDefault="005D2701" w:rsidP="0044650F">
      <w:pPr>
        <w:ind w:left="720" w:hanging="720"/>
        <w:rPr>
          <w:rFonts w:cs="Arial"/>
          <w:szCs w:val="24"/>
          <w:lang w:eastAsia="en-GB"/>
        </w:rPr>
      </w:pPr>
    </w:p>
    <w:p w14:paraId="4032725B" w14:textId="4CC938AE" w:rsidR="00DB72B0" w:rsidRPr="004B43CC" w:rsidRDefault="00DB72B0" w:rsidP="0044650F">
      <w:pPr>
        <w:keepNext/>
        <w:rPr>
          <w:rFonts w:cs="Arial"/>
          <w:b/>
          <w:bCs/>
          <w:sz w:val="28"/>
          <w:szCs w:val="28"/>
        </w:rPr>
      </w:pPr>
      <w:r w:rsidRPr="004B43CC">
        <w:rPr>
          <w:rFonts w:cs="Arial"/>
          <w:b/>
          <w:bCs/>
          <w:sz w:val="28"/>
          <w:szCs w:val="28"/>
        </w:rPr>
        <w:t>5.0</w:t>
      </w:r>
      <w:r w:rsidRPr="004B43CC">
        <w:rPr>
          <w:rFonts w:cs="Arial"/>
          <w:b/>
          <w:bCs/>
          <w:sz w:val="28"/>
          <w:szCs w:val="28"/>
        </w:rPr>
        <w:tab/>
        <w:t>What can a Town Centre masterplan do?</w:t>
      </w:r>
    </w:p>
    <w:p w14:paraId="207C1A86" w14:textId="77777777" w:rsidR="005D2701" w:rsidRPr="0044650F" w:rsidRDefault="005D2701" w:rsidP="0044650F">
      <w:pPr>
        <w:keepNext/>
        <w:ind w:left="720" w:hanging="720"/>
        <w:rPr>
          <w:rFonts w:cs="Arial"/>
          <w:szCs w:val="24"/>
          <w:lang w:eastAsia="en-GB"/>
        </w:rPr>
      </w:pPr>
    </w:p>
    <w:p w14:paraId="4D6C1FDF" w14:textId="3C1157D6" w:rsidR="007E3E11" w:rsidRPr="0044650F" w:rsidRDefault="004B43CC" w:rsidP="004B43CC">
      <w:pPr>
        <w:pStyle w:val="node"/>
        <w:shd w:val="clear" w:color="auto" w:fill="FFFFFF"/>
        <w:spacing w:before="0" w:beforeAutospacing="0" w:after="0" w:afterAutospacing="0"/>
        <w:ind w:left="851" w:hanging="851"/>
        <w:rPr>
          <w:rFonts w:ascii="Arial" w:hAnsi="Arial" w:cs="Arial"/>
          <w:color w:val="333333"/>
        </w:rPr>
      </w:pPr>
      <w:r>
        <w:rPr>
          <w:rStyle w:val="revise-sentence"/>
          <w:rFonts w:ascii="Arial" w:hAnsi="Arial" w:cs="Arial"/>
          <w:color w:val="333333"/>
        </w:rPr>
        <w:t>5.1</w:t>
      </w:r>
      <w:r>
        <w:rPr>
          <w:rStyle w:val="revise-sentence"/>
          <w:rFonts w:ascii="Arial" w:hAnsi="Arial" w:cs="Arial"/>
          <w:color w:val="333333"/>
        </w:rPr>
        <w:tab/>
      </w:r>
      <w:r w:rsidR="007E3E11" w:rsidRPr="0044650F">
        <w:rPr>
          <w:rStyle w:val="revise-sentence"/>
          <w:rFonts w:ascii="Arial" w:hAnsi="Arial" w:cs="Arial"/>
          <w:color w:val="333333"/>
        </w:rPr>
        <w:t>Providing specific guidance for the future of Harrow Town Centre would offer greater clarity throughout the borough regarding the ambition, purpose, and function.</w:t>
      </w:r>
      <w:r w:rsidR="007E3E11" w:rsidRPr="0044650F">
        <w:rPr>
          <w:rFonts w:ascii="Arial" w:hAnsi="Arial" w:cs="Arial"/>
          <w:color w:val="333333"/>
        </w:rPr>
        <w:t> </w:t>
      </w:r>
      <w:r w:rsidR="007E3E11" w:rsidRPr="0044650F">
        <w:rPr>
          <w:rStyle w:val="revise-sentence"/>
          <w:rFonts w:ascii="Arial" w:hAnsi="Arial" w:cs="Arial"/>
          <w:color w:val="333333"/>
        </w:rPr>
        <w:t>The SPD will provide specific clarification on the types of businesses, uses, and activities that should be encouraged within the defined boundary.</w:t>
      </w:r>
    </w:p>
    <w:p w14:paraId="7134DAEF" w14:textId="77777777" w:rsidR="0014637C" w:rsidRPr="0044650F" w:rsidRDefault="0014637C" w:rsidP="004B43CC">
      <w:pPr>
        <w:pStyle w:val="node"/>
        <w:shd w:val="clear" w:color="auto" w:fill="FFFFFF"/>
        <w:spacing w:before="0" w:beforeAutospacing="0" w:after="0" w:afterAutospacing="0"/>
        <w:ind w:left="851" w:hanging="851"/>
        <w:rPr>
          <w:rStyle w:val="revise-sentence"/>
          <w:rFonts w:ascii="Arial" w:hAnsi="Arial" w:cs="Arial"/>
          <w:color w:val="333333"/>
        </w:rPr>
      </w:pPr>
    </w:p>
    <w:p w14:paraId="480F7A97" w14:textId="7E51036F" w:rsidR="007E3E11" w:rsidRPr="0044650F" w:rsidRDefault="004B43CC" w:rsidP="004B43CC">
      <w:pPr>
        <w:pStyle w:val="node"/>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5.2</w:t>
      </w:r>
      <w:r>
        <w:rPr>
          <w:rStyle w:val="revise-sentence"/>
          <w:rFonts w:ascii="Arial" w:hAnsi="Arial" w:cs="Arial"/>
          <w:color w:val="333333"/>
        </w:rPr>
        <w:tab/>
      </w:r>
      <w:r w:rsidR="007E3E11" w:rsidRPr="0044650F">
        <w:rPr>
          <w:rStyle w:val="revise-sentence"/>
          <w:rFonts w:ascii="Arial" w:hAnsi="Arial" w:cs="Arial"/>
          <w:color w:val="333333"/>
        </w:rPr>
        <w:t>The masterplan will establish a clear narrative for how Harrow Town Centre will operate and function within the borough, as well as how it will relate to and interact with,</w:t>
      </w:r>
    </w:p>
    <w:p w14:paraId="14DEBEC3" w14:textId="77777777" w:rsidR="007E3E11" w:rsidRPr="0044650F" w:rsidRDefault="007E3E11" w:rsidP="004B43CC">
      <w:pPr>
        <w:pStyle w:val="node"/>
        <w:shd w:val="clear" w:color="auto" w:fill="FFFFFF"/>
        <w:spacing w:before="0" w:beforeAutospacing="0" w:after="0" w:afterAutospacing="0"/>
        <w:ind w:left="851" w:hanging="851"/>
        <w:rPr>
          <w:rFonts w:ascii="Arial" w:hAnsi="Arial" w:cs="Arial"/>
          <w:color w:val="333333"/>
        </w:rPr>
      </w:pPr>
    </w:p>
    <w:p w14:paraId="4048F264" w14:textId="49BFE392" w:rsidR="007E3E11" w:rsidRPr="0044650F" w:rsidRDefault="004B43CC" w:rsidP="004B43CC">
      <w:pPr>
        <w:pStyle w:val="node"/>
        <w:shd w:val="clear" w:color="auto" w:fill="FFFFFF"/>
        <w:spacing w:before="0" w:beforeAutospacing="0" w:after="0" w:afterAutospacing="0"/>
        <w:ind w:left="1418" w:hanging="567"/>
        <w:rPr>
          <w:rFonts w:ascii="Arial" w:hAnsi="Arial" w:cs="Arial"/>
          <w:color w:val="333333"/>
        </w:rPr>
      </w:pPr>
      <w:r>
        <w:rPr>
          <w:rStyle w:val="revise-sentence"/>
          <w:rFonts w:ascii="Arial" w:hAnsi="Arial" w:cs="Arial"/>
          <w:color w:val="333333"/>
        </w:rPr>
        <w:t>(a)</w:t>
      </w:r>
      <w:r>
        <w:rPr>
          <w:rStyle w:val="revise-sentence"/>
          <w:rFonts w:ascii="Arial" w:hAnsi="Arial" w:cs="Arial"/>
          <w:color w:val="333333"/>
        </w:rPr>
        <w:tab/>
      </w:r>
      <w:r>
        <w:rPr>
          <w:rStyle w:val="revise-sentence"/>
          <w:rFonts w:ascii="Arial" w:hAnsi="Arial" w:cs="Arial"/>
          <w:color w:val="333333"/>
        </w:rPr>
        <w:tab/>
      </w:r>
      <w:r w:rsidR="007E3E11" w:rsidRPr="0044650F">
        <w:rPr>
          <w:rStyle w:val="revise-sentence"/>
          <w:rFonts w:ascii="Arial" w:hAnsi="Arial" w:cs="Arial"/>
          <w:color w:val="333333"/>
        </w:rPr>
        <w:t>Other town centres within the borough.</w:t>
      </w:r>
    </w:p>
    <w:p w14:paraId="4987BEF8" w14:textId="5C36C4C8" w:rsidR="007E3E11" w:rsidRPr="0044650F" w:rsidRDefault="004B43CC" w:rsidP="004B43CC">
      <w:pPr>
        <w:pStyle w:val="node"/>
        <w:shd w:val="clear" w:color="auto" w:fill="FFFFFF"/>
        <w:spacing w:before="0" w:beforeAutospacing="0" w:after="0" w:afterAutospacing="0"/>
        <w:ind w:left="1418" w:hanging="567"/>
        <w:rPr>
          <w:rFonts w:ascii="Arial" w:hAnsi="Arial" w:cs="Arial"/>
          <w:color w:val="333333"/>
        </w:rPr>
      </w:pPr>
      <w:r>
        <w:rPr>
          <w:rStyle w:val="revise-sentence"/>
          <w:rFonts w:ascii="Arial" w:hAnsi="Arial" w:cs="Arial"/>
          <w:color w:val="333333"/>
        </w:rPr>
        <w:t>(b)</w:t>
      </w:r>
      <w:r>
        <w:rPr>
          <w:rStyle w:val="revise-sentence"/>
          <w:rFonts w:ascii="Arial" w:hAnsi="Arial" w:cs="Arial"/>
          <w:color w:val="333333"/>
        </w:rPr>
        <w:tab/>
      </w:r>
      <w:r w:rsidR="007E3E11" w:rsidRPr="0044650F">
        <w:rPr>
          <w:rStyle w:val="revise-sentence"/>
          <w:rFonts w:ascii="Arial" w:hAnsi="Arial" w:cs="Arial"/>
          <w:color w:val="333333"/>
        </w:rPr>
        <w:t>Key regeneration projects in the immediate surrounding area.</w:t>
      </w:r>
    </w:p>
    <w:p w14:paraId="77B6055C" w14:textId="155BC754" w:rsidR="007E3E11" w:rsidRPr="0044650F" w:rsidRDefault="004B43CC" w:rsidP="004B43CC">
      <w:pPr>
        <w:pStyle w:val="node"/>
        <w:shd w:val="clear" w:color="auto" w:fill="FFFFFF"/>
        <w:spacing w:before="0" w:beforeAutospacing="0" w:after="0" w:afterAutospacing="0"/>
        <w:ind w:left="1418" w:hanging="567"/>
        <w:rPr>
          <w:rStyle w:val="revise-sentence"/>
          <w:rFonts w:ascii="Arial" w:hAnsi="Arial" w:cs="Arial"/>
          <w:color w:val="333333"/>
        </w:rPr>
      </w:pPr>
      <w:r>
        <w:rPr>
          <w:rStyle w:val="revise-sentence"/>
          <w:rFonts w:ascii="Arial" w:hAnsi="Arial" w:cs="Arial"/>
          <w:color w:val="333333"/>
        </w:rPr>
        <w:t>(c)</w:t>
      </w:r>
      <w:r>
        <w:rPr>
          <w:rStyle w:val="revise-sentence"/>
          <w:rFonts w:ascii="Arial" w:hAnsi="Arial" w:cs="Arial"/>
          <w:color w:val="333333"/>
        </w:rPr>
        <w:tab/>
      </w:r>
      <w:r w:rsidR="007E3E11" w:rsidRPr="0044650F">
        <w:rPr>
          <w:rStyle w:val="revise-sentence"/>
          <w:rFonts w:ascii="Arial" w:hAnsi="Arial" w:cs="Arial"/>
          <w:color w:val="333333"/>
        </w:rPr>
        <w:t>Key streets and spaces within the masterplan area.</w:t>
      </w:r>
    </w:p>
    <w:p w14:paraId="1CF88F63" w14:textId="77777777" w:rsidR="007E3E11" w:rsidRPr="0044650F" w:rsidRDefault="007E3E11" w:rsidP="0044650F">
      <w:pPr>
        <w:pStyle w:val="node"/>
        <w:shd w:val="clear" w:color="auto" w:fill="FFFFFF"/>
        <w:spacing w:before="0" w:beforeAutospacing="0" w:after="0" w:afterAutospacing="0"/>
        <w:rPr>
          <w:rFonts w:ascii="Arial" w:hAnsi="Arial" w:cs="Arial"/>
          <w:color w:val="333333"/>
        </w:rPr>
      </w:pPr>
    </w:p>
    <w:p w14:paraId="06A19146" w14:textId="2DFD20CD" w:rsidR="007E3E11" w:rsidRPr="0044650F" w:rsidRDefault="00842879" w:rsidP="00842879">
      <w:pPr>
        <w:pStyle w:val="node"/>
        <w:shd w:val="clear" w:color="auto" w:fill="FFFFFF"/>
        <w:spacing w:before="0" w:beforeAutospacing="0" w:after="0" w:afterAutospacing="0"/>
        <w:ind w:left="851" w:hanging="851"/>
        <w:rPr>
          <w:rStyle w:val="revise-sentence"/>
          <w:rFonts w:ascii="Arial" w:hAnsi="Arial" w:cs="Arial"/>
          <w:color w:val="333333"/>
        </w:rPr>
      </w:pPr>
      <w:r>
        <w:rPr>
          <w:rStyle w:val="revise-sentence"/>
          <w:rFonts w:ascii="Arial" w:hAnsi="Arial" w:cs="Arial"/>
          <w:color w:val="333333"/>
        </w:rPr>
        <w:t>5.3</w:t>
      </w:r>
      <w:r>
        <w:rPr>
          <w:rStyle w:val="revise-sentence"/>
          <w:rFonts w:ascii="Arial" w:hAnsi="Arial" w:cs="Arial"/>
          <w:color w:val="333333"/>
        </w:rPr>
        <w:tab/>
      </w:r>
      <w:r w:rsidR="007E3E11" w:rsidRPr="0044650F">
        <w:rPr>
          <w:rStyle w:val="revise-sentence"/>
          <w:rFonts w:ascii="Arial" w:hAnsi="Arial" w:cs="Arial"/>
          <w:color w:val="333333"/>
        </w:rPr>
        <w:t>The vision will provide recommendations on the hierarchy and urban structure of the town centre, defining the hierarchy of key streets and spaces within it.</w:t>
      </w:r>
      <w:r w:rsidR="007E3E11" w:rsidRPr="0044650F">
        <w:rPr>
          <w:rFonts w:ascii="Arial" w:hAnsi="Arial" w:cs="Arial"/>
          <w:color w:val="333333"/>
        </w:rPr>
        <w:t> </w:t>
      </w:r>
    </w:p>
    <w:p w14:paraId="7F4EE8C4" w14:textId="77777777" w:rsidR="007E3E11" w:rsidRPr="0044650F" w:rsidRDefault="007E3E11" w:rsidP="00842879">
      <w:pPr>
        <w:pStyle w:val="node"/>
        <w:shd w:val="clear" w:color="auto" w:fill="FFFFFF"/>
        <w:spacing w:before="0" w:beforeAutospacing="0" w:after="0" w:afterAutospacing="0"/>
        <w:ind w:left="851" w:hanging="851"/>
        <w:rPr>
          <w:rFonts w:ascii="Arial" w:hAnsi="Arial" w:cs="Arial"/>
          <w:color w:val="333333"/>
        </w:rPr>
      </w:pPr>
    </w:p>
    <w:p w14:paraId="4846E280" w14:textId="12AEEE3E" w:rsidR="00D15D62" w:rsidRPr="0044650F" w:rsidRDefault="00842879" w:rsidP="00842879">
      <w:pPr>
        <w:pStyle w:val="node"/>
        <w:shd w:val="clear" w:color="auto" w:fill="FFFFFF"/>
        <w:spacing w:before="0" w:beforeAutospacing="0" w:after="0" w:afterAutospacing="0"/>
        <w:ind w:left="851" w:hanging="851"/>
        <w:rPr>
          <w:rFonts w:ascii="Arial" w:hAnsi="Arial" w:cs="Arial"/>
          <w:color w:val="333333"/>
        </w:rPr>
      </w:pPr>
      <w:r>
        <w:rPr>
          <w:rStyle w:val="revise-sentence"/>
          <w:rFonts w:ascii="Arial" w:hAnsi="Arial" w:cs="Arial"/>
          <w:color w:val="333333"/>
        </w:rPr>
        <w:t>5.4</w:t>
      </w:r>
      <w:r>
        <w:rPr>
          <w:rStyle w:val="revise-sentence"/>
          <w:rFonts w:ascii="Arial" w:hAnsi="Arial" w:cs="Arial"/>
          <w:color w:val="333333"/>
        </w:rPr>
        <w:tab/>
      </w:r>
      <w:r w:rsidR="007E3E11" w:rsidRPr="0044650F">
        <w:rPr>
          <w:rStyle w:val="revise-sentence"/>
          <w:rFonts w:ascii="Arial" w:hAnsi="Arial" w:cs="Arial"/>
          <w:color w:val="333333"/>
        </w:rPr>
        <w:t>It will include recommendations for the types of uses and activities that should be encouraged in the town centre. These recommendations will provide guidance and instil confidence in the Council regarding the future of the Town</w:t>
      </w:r>
      <w:r w:rsidR="006A3D6D" w:rsidRPr="0044650F">
        <w:rPr>
          <w:rStyle w:val="revise-sentence"/>
          <w:rFonts w:ascii="Arial" w:hAnsi="Arial" w:cs="Arial"/>
          <w:color w:val="333333"/>
        </w:rPr>
        <w:t xml:space="preserve"> </w:t>
      </w:r>
      <w:r w:rsidR="007E3E11" w:rsidRPr="0044650F">
        <w:rPr>
          <w:rStyle w:val="revise-sentence"/>
          <w:rFonts w:ascii="Arial" w:hAnsi="Arial" w:cs="Arial"/>
          <w:color w:val="333333"/>
        </w:rPr>
        <w:t>Centre.</w:t>
      </w:r>
      <w:r w:rsidR="007E3E11" w:rsidRPr="0044650F">
        <w:rPr>
          <w:rFonts w:ascii="Arial" w:hAnsi="Arial" w:cs="Arial"/>
          <w:color w:val="333333"/>
        </w:rPr>
        <w:t> </w:t>
      </w:r>
    </w:p>
    <w:p w14:paraId="7B1A05EC" w14:textId="77777777" w:rsidR="00D15D62" w:rsidRPr="0044650F" w:rsidRDefault="00D15D62" w:rsidP="00842879">
      <w:pPr>
        <w:pStyle w:val="node"/>
        <w:shd w:val="clear" w:color="auto" w:fill="FFFFFF"/>
        <w:spacing w:before="0" w:beforeAutospacing="0" w:after="0" w:afterAutospacing="0"/>
        <w:ind w:left="851" w:hanging="851"/>
        <w:rPr>
          <w:rFonts w:ascii="Arial" w:hAnsi="Arial" w:cs="Arial"/>
          <w:color w:val="333333"/>
        </w:rPr>
      </w:pPr>
    </w:p>
    <w:p w14:paraId="1144AC34" w14:textId="3729455A" w:rsidR="007E3E11" w:rsidRPr="0044650F" w:rsidRDefault="00842879" w:rsidP="00842879">
      <w:pPr>
        <w:pStyle w:val="node"/>
        <w:shd w:val="clear" w:color="auto" w:fill="FFFFFF"/>
        <w:spacing w:before="0" w:beforeAutospacing="0" w:after="0" w:afterAutospacing="0"/>
        <w:ind w:left="851" w:hanging="851"/>
        <w:rPr>
          <w:rFonts w:ascii="Arial" w:hAnsi="Arial" w:cs="Arial"/>
          <w:color w:val="333333"/>
        </w:rPr>
      </w:pPr>
      <w:r>
        <w:rPr>
          <w:rStyle w:val="revise-sentence"/>
          <w:rFonts w:ascii="Arial" w:hAnsi="Arial" w:cs="Arial"/>
          <w:color w:val="333333"/>
        </w:rPr>
        <w:t>5.5</w:t>
      </w:r>
      <w:r>
        <w:rPr>
          <w:rStyle w:val="revise-sentence"/>
          <w:rFonts w:ascii="Arial" w:hAnsi="Arial" w:cs="Arial"/>
          <w:color w:val="333333"/>
        </w:rPr>
        <w:tab/>
      </w:r>
      <w:r w:rsidR="007E3E11" w:rsidRPr="0044650F">
        <w:rPr>
          <w:rStyle w:val="revise-sentence"/>
          <w:rFonts w:ascii="Arial" w:hAnsi="Arial" w:cs="Arial"/>
          <w:color w:val="333333"/>
        </w:rPr>
        <w:t>By providing clear recommendations and guidance, stakeholders can establish a clear direction for future development in Harrow Town Centre. This will encourage potential investors, employers, and businesses to invest in the area with confidence.</w:t>
      </w:r>
    </w:p>
    <w:p w14:paraId="0A13DDA4" w14:textId="77777777" w:rsidR="00251C7F" w:rsidRPr="0044650F" w:rsidRDefault="00251C7F" w:rsidP="0044650F">
      <w:pPr>
        <w:rPr>
          <w:rFonts w:cs="Arial"/>
          <w:szCs w:val="24"/>
        </w:rPr>
      </w:pPr>
    </w:p>
    <w:p w14:paraId="58B7EA33" w14:textId="49E88FB0" w:rsidR="00A87F98" w:rsidRPr="00842879" w:rsidRDefault="007E3E11" w:rsidP="0044650F">
      <w:pPr>
        <w:keepNext/>
        <w:ind w:left="709" w:hanging="709"/>
        <w:rPr>
          <w:rFonts w:cs="Arial"/>
          <w:b/>
          <w:bCs/>
          <w:sz w:val="28"/>
          <w:szCs w:val="28"/>
          <w:u w:val="single"/>
        </w:rPr>
      </w:pPr>
      <w:r w:rsidRPr="00842879">
        <w:rPr>
          <w:rFonts w:cs="Arial"/>
          <w:b/>
          <w:bCs/>
          <w:sz w:val="28"/>
          <w:szCs w:val="28"/>
        </w:rPr>
        <w:t>6</w:t>
      </w:r>
      <w:r w:rsidR="005B606E" w:rsidRPr="00842879">
        <w:rPr>
          <w:rFonts w:cs="Arial"/>
          <w:b/>
          <w:bCs/>
          <w:sz w:val="28"/>
          <w:szCs w:val="28"/>
        </w:rPr>
        <w:t>.0</w:t>
      </w:r>
      <w:r w:rsidR="00A87F98" w:rsidRPr="00842879">
        <w:rPr>
          <w:rFonts w:cs="Arial"/>
          <w:b/>
          <w:bCs/>
          <w:sz w:val="28"/>
          <w:szCs w:val="28"/>
        </w:rPr>
        <w:tab/>
        <w:t xml:space="preserve">Harrow Local Plan policies </w:t>
      </w:r>
      <w:r w:rsidR="00207A7D" w:rsidRPr="00842879">
        <w:rPr>
          <w:rFonts w:cs="Arial"/>
          <w:b/>
          <w:bCs/>
          <w:sz w:val="28"/>
          <w:szCs w:val="28"/>
        </w:rPr>
        <w:t>the</w:t>
      </w:r>
      <w:r w:rsidR="00AA0170" w:rsidRPr="00842879">
        <w:rPr>
          <w:rFonts w:cs="Arial"/>
          <w:b/>
          <w:bCs/>
          <w:sz w:val="28"/>
          <w:szCs w:val="28"/>
        </w:rPr>
        <w:t xml:space="preserve"> </w:t>
      </w:r>
      <w:r w:rsidR="005B606E" w:rsidRPr="00842879">
        <w:rPr>
          <w:rFonts w:cs="Arial"/>
          <w:b/>
          <w:bCs/>
          <w:sz w:val="28"/>
          <w:szCs w:val="28"/>
        </w:rPr>
        <w:t>SPD will expand upon</w:t>
      </w:r>
    </w:p>
    <w:p w14:paraId="5C8E722F" w14:textId="77777777" w:rsidR="00251C7F" w:rsidRPr="0044650F" w:rsidRDefault="00251C7F" w:rsidP="0044650F">
      <w:pPr>
        <w:keepNext/>
        <w:rPr>
          <w:rFonts w:cs="Arial"/>
          <w:b/>
          <w:bCs/>
          <w:szCs w:val="24"/>
          <w:u w:val="single"/>
        </w:rPr>
      </w:pPr>
    </w:p>
    <w:p w14:paraId="4B949589" w14:textId="247040AB" w:rsidR="007F7507" w:rsidRPr="0044650F" w:rsidRDefault="00842879" w:rsidP="00842879">
      <w:pPr>
        <w:ind w:left="851" w:hanging="851"/>
        <w:rPr>
          <w:rFonts w:cs="Arial"/>
          <w:szCs w:val="24"/>
        </w:rPr>
      </w:pPr>
      <w:r>
        <w:rPr>
          <w:rFonts w:cs="Arial"/>
          <w:szCs w:val="24"/>
        </w:rPr>
        <w:t>6.1</w:t>
      </w:r>
      <w:r>
        <w:rPr>
          <w:rFonts w:cs="Arial"/>
          <w:szCs w:val="24"/>
        </w:rPr>
        <w:tab/>
      </w:r>
      <w:r w:rsidR="007F7507" w:rsidRPr="0044650F">
        <w:rPr>
          <w:rFonts w:cs="Arial"/>
          <w:szCs w:val="24"/>
        </w:rPr>
        <w:t xml:space="preserve">This will be confirmed when working with the Planning Policy Team to ensure a seamless integration, and to ensure there are no overlap or policy gaps being left behind. </w:t>
      </w:r>
      <w:r w:rsidR="00D15D62" w:rsidRPr="0044650F">
        <w:rPr>
          <w:rFonts w:cs="Arial"/>
          <w:szCs w:val="24"/>
        </w:rPr>
        <w:t>While the SPD cannot bring forward new policy, the guidance may impact upon existing policies</w:t>
      </w:r>
      <w:r w:rsidR="007F7507" w:rsidRPr="0044650F">
        <w:rPr>
          <w:rFonts w:cs="Arial"/>
          <w:szCs w:val="24"/>
        </w:rPr>
        <w:t xml:space="preserve"> include</w:t>
      </w:r>
      <w:r w:rsidR="00D15D62" w:rsidRPr="0044650F">
        <w:rPr>
          <w:rFonts w:cs="Arial"/>
          <w:szCs w:val="24"/>
        </w:rPr>
        <w:t>d in</w:t>
      </w:r>
      <w:r w:rsidR="007F7507" w:rsidRPr="0044650F">
        <w:rPr>
          <w:rFonts w:cs="Arial"/>
          <w:szCs w:val="24"/>
        </w:rPr>
        <w:t>,</w:t>
      </w:r>
    </w:p>
    <w:p w14:paraId="1E399259" w14:textId="77777777" w:rsidR="007F7507" w:rsidRPr="0044650F" w:rsidRDefault="007F7507" w:rsidP="0044650F">
      <w:pPr>
        <w:rPr>
          <w:rFonts w:cs="Arial"/>
          <w:szCs w:val="24"/>
        </w:rPr>
      </w:pPr>
    </w:p>
    <w:p w14:paraId="21B01130" w14:textId="259B90D3" w:rsidR="007F7507" w:rsidRPr="00842879" w:rsidRDefault="00842879" w:rsidP="00842879">
      <w:pPr>
        <w:ind w:left="1418" w:hanging="567"/>
        <w:contextualSpacing/>
        <w:rPr>
          <w:szCs w:val="24"/>
        </w:rPr>
      </w:pPr>
      <w:r>
        <w:rPr>
          <w:szCs w:val="24"/>
        </w:rPr>
        <w:t>(a)</w:t>
      </w:r>
      <w:r>
        <w:rPr>
          <w:szCs w:val="24"/>
        </w:rPr>
        <w:tab/>
      </w:r>
      <w:r w:rsidR="007F7507" w:rsidRPr="00842879">
        <w:rPr>
          <w:szCs w:val="24"/>
        </w:rPr>
        <w:t>Harrow &amp; Wealdstone Area Action Plan and,</w:t>
      </w:r>
    </w:p>
    <w:p w14:paraId="7A902265" w14:textId="31294710" w:rsidR="007F7507" w:rsidRPr="00842879" w:rsidRDefault="00842879" w:rsidP="00842879">
      <w:pPr>
        <w:ind w:left="1418" w:hanging="567"/>
        <w:contextualSpacing/>
        <w:rPr>
          <w:szCs w:val="24"/>
        </w:rPr>
      </w:pPr>
      <w:r>
        <w:rPr>
          <w:szCs w:val="24"/>
        </w:rPr>
        <w:t>(b)</w:t>
      </w:r>
      <w:r>
        <w:rPr>
          <w:szCs w:val="24"/>
        </w:rPr>
        <w:tab/>
      </w:r>
      <w:r w:rsidR="007F7507" w:rsidRPr="00842879">
        <w:rPr>
          <w:szCs w:val="24"/>
        </w:rPr>
        <w:t>Core Strategy</w:t>
      </w:r>
    </w:p>
    <w:p w14:paraId="4FDEFED3" w14:textId="77777777" w:rsidR="007F7507" w:rsidRPr="0044650F" w:rsidRDefault="007F7507" w:rsidP="00842879">
      <w:pPr>
        <w:autoSpaceDE w:val="0"/>
        <w:autoSpaceDN w:val="0"/>
        <w:adjustRightInd w:val="0"/>
        <w:rPr>
          <w:rFonts w:cs="Arial"/>
          <w:szCs w:val="24"/>
        </w:rPr>
      </w:pPr>
    </w:p>
    <w:p w14:paraId="41E7F0E8" w14:textId="6F348091" w:rsidR="00A87F98" w:rsidRPr="0044650F" w:rsidRDefault="00A87F98" w:rsidP="00842879">
      <w:pPr>
        <w:autoSpaceDE w:val="0"/>
        <w:autoSpaceDN w:val="0"/>
        <w:adjustRightInd w:val="0"/>
        <w:ind w:left="851"/>
        <w:rPr>
          <w:rFonts w:cs="Arial"/>
          <w:szCs w:val="24"/>
          <w:u w:val="single"/>
        </w:rPr>
      </w:pPr>
      <w:r w:rsidRPr="0044650F">
        <w:rPr>
          <w:rFonts w:cs="Arial"/>
          <w:b/>
          <w:bCs/>
          <w:szCs w:val="24"/>
          <w:u w:val="single"/>
        </w:rPr>
        <w:t xml:space="preserve">Other relevant policies </w:t>
      </w:r>
      <w:r w:rsidR="006B29A2" w:rsidRPr="0044650F">
        <w:rPr>
          <w:rFonts w:cs="Arial"/>
          <w:b/>
          <w:bCs/>
          <w:szCs w:val="24"/>
          <w:u w:val="single"/>
        </w:rPr>
        <w:t>for the SPD</w:t>
      </w:r>
    </w:p>
    <w:p w14:paraId="7A11D2FD" w14:textId="77777777" w:rsidR="00A87F98" w:rsidRPr="0044650F" w:rsidRDefault="00A87F98" w:rsidP="00842879">
      <w:pPr>
        <w:autoSpaceDE w:val="0"/>
        <w:autoSpaceDN w:val="0"/>
        <w:adjustRightInd w:val="0"/>
        <w:rPr>
          <w:rFonts w:cs="Arial"/>
          <w:szCs w:val="24"/>
        </w:rPr>
      </w:pPr>
    </w:p>
    <w:p w14:paraId="292CAA3C" w14:textId="4830D047" w:rsidR="00F9213B" w:rsidRPr="00842879" w:rsidRDefault="00842879" w:rsidP="00842879">
      <w:pPr>
        <w:ind w:left="1418" w:hanging="567"/>
        <w:contextualSpacing/>
        <w:rPr>
          <w:szCs w:val="24"/>
        </w:rPr>
      </w:pPr>
      <w:r>
        <w:rPr>
          <w:szCs w:val="24"/>
        </w:rPr>
        <w:t>(a)</w:t>
      </w:r>
      <w:r>
        <w:rPr>
          <w:szCs w:val="24"/>
        </w:rPr>
        <w:tab/>
      </w:r>
      <w:r w:rsidR="00F9213B" w:rsidRPr="00842879">
        <w:rPr>
          <w:szCs w:val="24"/>
        </w:rPr>
        <w:t>The London Plan</w:t>
      </w:r>
    </w:p>
    <w:p w14:paraId="318B77FF" w14:textId="6EFA8807" w:rsidR="00F9213B" w:rsidRPr="00842879" w:rsidRDefault="00842879" w:rsidP="00842879">
      <w:pPr>
        <w:ind w:left="1418" w:hanging="567"/>
        <w:contextualSpacing/>
        <w:rPr>
          <w:szCs w:val="24"/>
        </w:rPr>
      </w:pPr>
      <w:r>
        <w:rPr>
          <w:szCs w:val="24"/>
        </w:rPr>
        <w:t>(b)</w:t>
      </w:r>
      <w:r>
        <w:rPr>
          <w:szCs w:val="24"/>
        </w:rPr>
        <w:tab/>
      </w:r>
      <w:r w:rsidR="00F9213B" w:rsidRPr="00842879">
        <w:rPr>
          <w:szCs w:val="24"/>
        </w:rPr>
        <w:t>NPPF</w:t>
      </w:r>
    </w:p>
    <w:p w14:paraId="299ABBE8" w14:textId="77777777" w:rsidR="007F7507" w:rsidRDefault="007F7507" w:rsidP="00842879">
      <w:pPr>
        <w:rPr>
          <w:rFonts w:cs="Arial"/>
          <w:szCs w:val="24"/>
        </w:rPr>
      </w:pPr>
    </w:p>
    <w:p w14:paraId="6B56F5A5" w14:textId="2634D345" w:rsidR="002716B6" w:rsidRPr="00842879" w:rsidRDefault="002716B6" w:rsidP="002716B6">
      <w:pPr>
        <w:keepNext/>
        <w:ind w:left="851" w:hanging="851"/>
        <w:rPr>
          <w:rFonts w:cs="Arial"/>
          <w:b/>
          <w:bCs/>
          <w:sz w:val="28"/>
          <w:szCs w:val="28"/>
        </w:rPr>
      </w:pPr>
      <w:r w:rsidRPr="00842879">
        <w:rPr>
          <w:rFonts w:cs="Arial"/>
          <w:b/>
          <w:bCs/>
          <w:sz w:val="28"/>
          <w:szCs w:val="28"/>
        </w:rPr>
        <w:lastRenderedPageBreak/>
        <w:t>7.0</w:t>
      </w:r>
      <w:r w:rsidRPr="00842879">
        <w:rPr>
          <w:rFonts w:cs="Arial"/>
          <w:b/>
          <w:bCs/>
          <w:sz w:val="28"/>
          <w:szCs w:val="28"/>
        </w:rPr>
        <w:tab/>
      </w:r>
      <w:r w:rsidR="003B755D">
        <w:rPr>
          <w:rFonts w:cs="Arial"/>
          <w:b/>
          <w:bCs/>
          <w:sz w:val="28"/>
          <w:szCs w:val="28"/>
        </w:rPr>
        <w:t>Extent of Harrow Town Centre Master Plan</w:t>
      </w:r>
      <w:r w:rsidR="00090097">
        <w:rPr>
          <w:rFonts w:cs="Arial"/>
          <w:b/>
          <w:bCs/>
          <w:sz w:val="28"/>
          <w:szCs w:val="28"/>
        </w:rPr>
        <w:t xml:space="preserve"> SPD</w:t>
      </w:r>
    </w:p>
    <w:p w14:paraId="021AB813" w14:textId="77777777" w:rsidR="002716B6" w:rsidRPr="0044650F" w:rsidRDefault="002716B6" w:rsidP="002716B6">
      <w:pPr>
        <w:keepNext/>
        <w:rPr>
          <w:rFonts w:cs="Arial"/>
          <w:b/>
          <w:bCs/>
          <w:szCs w:val="24"/>
          <w:u w:val="single"/>
        </w:rPr>
      </w:pPr>
    </w:p>
    <w:p w14:paraId="56147190" w14:textId="3CFA339A" w:rsidR="002716B6" w:rsidRPr="0044650F" w:rsidRDefault="002716B6" w:rsidP="002716B6">
      <w:pPr>
        <w:ind w:left="851" w:hanging="851"/>
        <w:rPr>
          <w:rFonts w:cs="Arial"/>
          <w:szCs w:val="24"/>
        </w:rPr>
      </w:pPr>
      <w:r>
        <w:rPr>
          <w:rFonts w:cs="Arial"/>
          <w:szCs w:val="24"/>
        </w:rPr>
        <w:t>7.1</w:t>
      </w:r>
      <w:r>
        <w:rPr>
          <w:rFonts w:cs="Arial"/>
          <w:szCs w:val="24"/>
        </w:rPr>
        <w:tab/>
      </w:r>
      <w:r w:rsidR="00090097">
        <w:rPr>
          <w:rFonts w:cs="Arial"/>
          <w:szCs w:val="24"/>
        </w:rPr>
        <w:t xml:space="preserve">The </w:t>
      </w:r>
      <w:r w:rsidR="000144C5">
        <w:rPr>
          <w:rFonts w:cs="Arial"/>
          <w:szCs w:val="24"/>
        </w:rPr>
        <w:t>proposed Master Plan is currently being scoped; this includes the extent of the area to be covered by the SPD.</w:t>
      </w:r>
      <w:r w:rsidR="00410D50">
        <w:rPr>
          <w:rFonts w:cs="Arial"/>
          <w:szCs w:val="24"/>
        </w:rPr>
        <w:t xml:space="preserve"> There are already </w:t>
      </w:r>
      <w:r w:rsidR="00C5580F">
        <w:rPr>
          <w:rFonts w:cs="Arial"/>
          <w:szCs w:val="24"/>
        </w:rPr>
        <w:t>several</w:t>
      </w:r>
      <w:r w:rsidR="00410D50">
        <w:rPr>
          <w:rFonts w:cs="Arial"/>
          <w:szCs w:val="24"/>
        </w:rPr>
        <w:t xml:space="preserve"> boundaries that cover the </w:t>
      </w:r>
      <w:r w:rsidR="00C12160">
        <w:rPr>
          <w:rFonts w:cs="Arial"/>
          <w:szCs w:val="24"/>
        </w:rPr>
        <w:t>Town Centre, including:</w:t>
      </w:r>
    </w:p>
    <w:p w14:paraId="731F93F8" w14:textId="77777777" w:rsidR="002716B6" w:rsidRDefault="002716B6" w:rsidP="00842879">
      <w:pPr>
        <w:rPr>
          <w:rFonts w:cs="Arial"/>
          <w:szCs w:val="24"/>
        </w:rPr>
      </w:pPr>
    </w:p>
    <w:p w14:paraId="3464E966" w14:textId="7BA34996" w:rsidR="00C12160" w:rsidRDefault="00C12160" w:rsidP="00C12160">
      <w:pPr>
        <w:ind w:left="1418" w:hanging="567"/>
        <w:rPr>
          <w:rFonts w:cs="Arial"/>
          <w:szCs w:val="24"/>
        </w:rPr>
      </w:pPr>
      <w:r>
        <w:rPr>
          <w:rFonts w:cs="Arial"/>
          <w:szCs w:val="24"/>
        </w:rPr>
        <w:t>(a)</w:t>
      </w:r>
      <w:r>
        <w:rPr>
          <w:rFonts w:cs="Arial"/>
          <w:szCs w:val="24"/>
        </w:rPr>
        <w:tab/>
      </w:r>
      <w:r w:rsidR="000812A2">
        <w:rPr>
          <w:rFonts w:cs="Arial"/>
          <w:szCs w:val="24"/>
        </w:rPr>
        <w:t>the</w:t>
      </w:r>
      <w:r w:rsidR="00C5580F">
        <w:rPr>
          <w:rFonts w:cs="Arial"/>
          <w:szCs w:val="24"/>
        </w:rPr>
        <w:t xml:space="preserve"> Business Improvement District (BID) </w:t>
      </w:r>
      <w:proofErr w:type="gramStart"/>
      <w:r w:rsidR="00C5580F">
        <w:rPr>
          <w:rFonts w:cs="Arial"/>
          <w:szCs w:val="24"/>
        </w:rPr>
        <w:t>boundary</w:t>
      </w:r>
      <w:r w:rsidR="007F5115">
        <w:rPr>
          <w:rFonts w:cs="Arial"/>
          <w:szCs w:val="24"/>
        </w:rPr>
        <w:t>;</w:t>
      </w:r>
      <w:proofErr w:type="gramEnd"/>
    </w:p>
    <w:p w14:paraId="2A2EE616" w14:textId="1821DEC9" w:rsidR="000F66A8" w:rsidRDefault="000F66A8" w:rsidP="00C12160">
      <w:pPr>
        <w:ind w:left="1418" w:hanging="567"/>
        <w:rPr>
          <w:rFonts w:cs="Arial"/>
          <w:szCs w:val="24"/>
        </w:rPr>
      </w:pPr>
      <w:r>
        <w:rPr>
          <w:rFonts w:cs="Arial"/>
          <w:szCs w:val="24"/>
        </w:rPr>
        <w:t>(b)</w:t>
      </w:r>
      <w:r>
        <w:rPr>
          <w:rFonts w:cs="Arial"/>
          <w:szCs w:val="24"/>
        </w:rPr>
        <w:tab/>
        <w:t>the statutory town centre boundary (</w:t>
      </w:r>
      <w:r w:rsidR="00006AE4">
        <w:rPr>
          <w:rFonts w:cs="Arial"/>
          <w:szCs w:val="24"/>
        </w:rPr>
        <w:t>identified in the Local Plan)</w:t>
      </w:r>
      <w:r w:rsidR="007F5115">
        <w:rPr>
          <w:rFonts w:cs="Arial"/>
          <w:szCs w:val="24"/>
        </w:rPr>
        <w:t>; and</w:t>
      </w:r>
    </w:p>
    <w:p w14:paraId="14312425" w14:textId="6859FED6" w:rsidR="00006AE4" w:rsidRDefault="00006AE4" w:rsidP="00C12160">
      <w:pPr>
        <w:ind w:left="1418" w:hanging="567"/>
        <w:rPr>
          <w:rFonts w:cs="Arial"/>
          <w:szCs w:val="24"/>
        </w:rPr>
      </w:pPr>
      <w:r>
        <w:rPr>
          <w:rFonts w:cs="Arial"/>
          <w:szCs w:val="24"/>
        </w:rPr>
        <w:t>(c)</w:t>
      </w:r>
      <w:r>
        <w:rPr>
          <w:rFonts w:cs="Arial"/>
          <w:szCs w:val="24"/>
        </w:rPr>
        <w:tab/>
        <w:t>ward boundaries</w:t>
      </w:r>
      <w:r w:rsidR="007F5115">
        <w:rPr>
          <w:rFonts w:cs="Arial"/>
          <w:szCs w:val="24"/>
        </w:rPr>
        <w:t>.</w:t>
      </w:r>
    </w:p>
    <w:p w14:paraId="1E92C9E1" w14:textId="77777777" w:rsidR="00C12160" w:rsidRDefault="00C12160" w:rsidP="00842879">
      <w:pPr>
        <w:rPr>
          <w:rFonts w:cs="Arial"/>
          <w:szCs w:val="24"/>
        </w:rPr>
      </w:pPr>
    </w:p>
    <w:p w14:paraId="27F5C693" w14:textId="2E8D2054" w:rsidR="007F5115" w:rsidRDefault="007F5115" w:rsidP="00933FB6">
      <w:pPr>
        <w:tabs>
          <w:tab w:val="left" w:pos="851"/>
        </w:tabs>
        <w:ind w:left="851" w:hanging="851"/>
        <w:rPr>
          <w:rFonts w:cs="Arial"/>
          <w:szCs w:val="24"/>
        </w:rPr>
      </w:pPr>
      <w:r>
        <w:rPr>
          <w:rFonts w:cs="Arial"/>
          <w:szCs w:val="24"/>
        </w:rPr>
        <w:t>7.2</w:t>
      </w:r>
      <w:r>
        <w:rPr>
          <w:rFonts w:cs="Arial"/>
          <w:szCs w:val="24"/>
        </w:rPr>
        <w:tab/>
      </w:r>
      <w:r w:rsidR="000C3E60">
        <w:rPr>
          <w:rFonts w:cs="Arial"/>
          <w:szCs w:val="24"/>
        </w:rPr>
        <w:t>As noted above, the master plan will cover a range of issues (</w:t>
      </w:r>
      <w:proofErr w:type="gramStart"/>
      <w:r w:rsidR="00640A22">
        <w:rPr>
          <w:rFonts w:cs="Arial"/>
          <w:szCs w:val="24"/>
        </w:rPr>
        <w:t>i.e.</w:t>
      </w:r>
      <w:proofErr w:type="gramEnd"/>
      <w:r w:rsidR="00640A22">
        <w:rPr>
          <w:rFonts w:cs="Arial"/>
          <w:szCs w:val="24"/>
        </w:rPr>
        <w:t xml:space="preserve"> </w:t>
      </w:r>
      <w:r w:rsidR="000C3E60">
        <w:rPr>
          <w:rFonts w:cs="Arial"/>
          <w:szCs w:val="24"/>
        </w:rPr>
        <w:t>land use / infrastructure</w:t>
      </w:r>
      <w:r w:rsidR="00933FB6">
        <w:rPr>
          <w:rFonts w:cs="Arial"/>
          <w:szCs w:val="24"/>
        </w:rPr>
        <w:t xml:space="preserve">) </w:t>
      </w:r>
      <w:r w:rsidR="00640A22">
        <w:rPr>
          <w:rFonts w:cs="Arial"/>
          <w:szCs w:val="24"/>
        </w:rPr>
        <w:t xml:space="preserve">and regard will need to </w:t>
      </w:r>
      <w:proofErr w:type="spellStart"/>
      <w:r w:rsidR="00640A22">
        <w:rPr>
          <w:rFonts w:cs="Arial"/>
          <w:szCs w:val="24"/>
        </w:rPr>
        <w:t>given</w:t>
      </w:r>
      <w:proofErr w:type="spellEnd"/>
      <w:r w:rsidR="00640A22">
        <w:rPr>
          <w:rFonts w:cs="Arial"/>
          <w:szCs w:val="24"/>
        </w:rPr>
        <w:t xml:space="preserve"> as to whether the boundary of the master plan / SPD goes </w:t>
      </w:r>
      <w:r w:rsidR="00A17B02">
        <w:rPr>
          <w:rFonts w:cs="Arial"/>
          <w:szCs w:val="24"/>
        </w:rPr>
        <w:t>beyond the administrative boundaries above to better reflect land use, character and functional relationships (i.e. with nearby open space, the impact of development in the vicinity of the town centre etc).</w:t>
      </w:r>
    </w:p>
    <w:p w14:paraId="2413D682" w14:textId="77777777" w:rsidR="00491130" w:rsidRDefault="00491130" w:rsidP="00933FB6">
      <w:pPr>
        <w:tabs>
          <w:tab w:val="left" w:pos="851"/>
        </w:tabs>
        <w:ind w:left="851" w:hanging="851"/>
        <w:rPr>
          <w:rFonts w:cs="Arial"/>
          <w:szCs w:val="24"/>
        </w:rPr>
      </w:pPr>
    </w:p>
    <w:p w14:paraId="62C2AD0E" w14:textId="169EA637" w:rsidR="00491130" w:rsidRDefault="00491130" w:rsidP="00933FB6">
      <w:pPr>
        <w:tabs>
          <w:tab w:val="left" w:pos="851"/>
        </w:tabs>
        <w:ind w:left="851" w:hanging="851"/>
        <w:rPr>
          <w:rFonts w:cs="Arial"/>
          <w:szCs w:val="24"/>
        </w:rPr>
      </w:pPr>
      <w:r>
        <w:rPr>
          <w:rFonts w:cs="Arial"/>
          <w:szCs w:val="24"/>
        </w:rPr>
        <w:t>7.3</w:t>
      </w:r>
      <w:r>
        <w:rPr>
          <w:rFonts w:cs="Arial"/>
          <w:szCs w:val="24"/>
        </w:rPr>
        <w:tab/>
        <w:t>The draft SPD will set out the boundary of the SPD and the rationale for it.</w:t>
      </w:r>
    </w:p>
    <w:p w14:paraId="7F4CD569" w14:textId="77777777" w:rsidR="002716B6" w:rsidRPr="0044650F" w:rsidRDefault="002716B6" w:rsidP="00842879">
      <w:pPr>
        <w:rPr>
          <w:rFonts w:cs="Arial"/>
          <w:szCs w:val="24"/>
        </w:rPr>
      </w:pPr>
    </w:p>
    <w:p w14:paraId="44CBCA9A" w14:textId="74CB3148" w:rsidR="00FF1403" w:rsidRPr="00842879" w:rsidRDefault="003B755D" w:rsidP="00842879">
      <w:pPr>
        <w:keepNext/>
        <w:ind w:left="851" w:hanging="851"/>
        <w:rPr>
          <w:rFonts w:cs="Arial"/>
          <w:b/>
          <w:bCs/>
          <w:sz w:val="28"/>
          <w:szCs w:val="28"/>
        </w:rPr>
      </w:pPr>
      <w:r>
        <w:rPr>
          <w:rFonts w:cs="Arial"/>
          <w:b/>
          <w:bCs/>
          <w:sz w:val="28"/>
          <w:szCs w:val="28"/>
        </w:rPr>
        <w:t>8</w:t>
      </w:r>
      <w:r w:rsidR="00FF1403" w:rsidRPr="00842879">
        <w:rPr>
          <w:rFonts w:cs="Arial"/>
          <w:b/>
          <w:bCs/>
          <w:sz w:val="28"/>
          <w:szCs w:val="28"/>
        </w:rPr>
        <w:t>.0</w:t>
      </w:r>
      <w:r w:rsidR="00FF1403" w:rsidRPr="00842879">
        <w:rPr>
          <w:rFonts w:cs="Arial"/>
          <w:b/>
          <w:bCs/>
          <w:sz w:val="28"/>
          <w:szCs w:val="28"/>
        </w:rPr>
        <w:tab/>
        <w:t>Broad Output</w:t>
      </w:r>
      <w:r w:rsidR="00BE3203" w:rsidRPr="00842879">
        <w:rPr>
          <w:rFonts w:cs="Arial"/>
          <w:b/>
          <w:bCs/>
          <w:sz w:val="28"/>
          <w:szCs w:val="28"/>
        </w:rPr>
        <w:t>s</w:t>
      </w:r>
      <w:r w:rsidR="00FF1403" w:rsidRPr="00842879">
        <w:rPr>
          <w:rFonts w:cs="Arial"/>
          <w:b/>
          <w:bCs/>
          <w:sz w:val="28"/>
          <w:szCs w:val="28"/>
        </w:rPr>
        <w:t xml:space="preserve"> for </w:t>
      </w:r>
      <w:r w:rsidR="006674D8" w:rsidRPr="00842879">
        <w:rPr>
          <w:rFonts w:cs="Arial"/>
          <w:b/>
          <w:bCs/>
          <w:sz w:val="28"/>
          <w:szCs w:val="28"/>
        </w:rPr>
        <w:t xml:space="preserve">the </w:t>
      </w:r>
      <w:r w:rsidR="00293A7F" w:rsidRPr="00842879">
        <w:rPr>
          <w:rFonts w:cs="Arial"/>
          <w:b/>
          <w:bCs/>
          <w:sz w:val="28"/>
          <w:szCs w:val="28"/>
        </w:rPr>
        <w:t>Harrow Town Centre Master Pla</w:t>
      </w:r>
      <w:r w:rsidR="00433EA8" w:rsidRPr="00842879">
        <w:rPr>
          <w:rFonts w:cs="Arial"/>
          <w:b/>
          <w:bCs/>
          <w:sz w:val="28"/>
          <w:szCs w:val="28"/>
        </w:rPr>
        <w:t>n</w:t>
      </w:r>
      <w:r w:rsidR="00FF1403" w:rsidRPr="00842879">
        <w:rPr>
          <w:rFonts w:cs="Arial"/>
          <w:b/>
          <w:bCs/>
          <w:sz w:val="28"/>
          <w:szCs w:val="28"/>
        </w:rPr>
        <w:t xml:space="preserve"> SPD:</w:t>
      </w:r>
    </w:p>
    <w:p w14:paraId="74AB2D96" w14:textId="77777777" w:rsidR="00FF1403" w:rsidRPr="0044650F" w:rsidRDefault="00FF1403" w:rsidP="0044650F">
      <w:pPr>
        <w:keepNext/>
        <w:rPr>
          <w:rFonts w:cs="Arial"/>
          <w:b/>
          <w:bCs/>
          <w:szCs w:val="24"/>
          <w:u w:val="single"/>
        </w:rPr>
      </w:pPr>
    </w:p>
    <w:p w14:paraId="537417FD" w14:textId="3F15A5E4" w:rsidR="00EF45B0" w:rsidRPr="0044650F" w:rsidRDefault="003B755D" w:rsidP="00842879">
      <w:pPr>
        <w:ind w:left="851" w:hanging="851"/>
        <w:rPr>
          <w:rFonts w:cs="Arial"/>
          <w:szCs w:val="24"/>
        </w:rPr>
      </w:pPr>
      <w:r>
        <w:rPr>
          <w:rFonts w:cs="Arial"/>
          <w:szCs w:val="24"/>
        </w:rPr>
        <w:t>8</w:t>
      </w:r>
      <w:r w:rsidR="00842879">
        <w:rPr>
          <w:rFonts w:cs="Arial"/>
          <w:szCs w:val="24"/>
        </w:rPr>
        <w:t>.1</w:t>
      </w:r>
      <w:r w:rsidR="00842879">
        <w:rPr>
          <w:rFonts w:cs="Arial"/>
          <w:szCs w:val="24"/>
        </w:rPr>
        <w:tab/>
      </w:r>
      <w:r w:rsidR="00EF45B0" w:rsidRPr="0044650F">
        <w:rPr>
          <w:rFonts w:cs="Arial"/>
          <w:szCs w:val="24"/>
        </w:rPr>
        <w:t>The following outputs and outcomes are envisaged for the preparation of the Harrow Town Centre Masterplan SPD</w:t>
      </w:r>
      <w:r w:rsidR="00293A7F" w:rsidRPr="0044650F">
        <w:rPr>
          <w:rFonts w:cs="Arial"/>
          <w:szCs w:val="24"/>
        </w:rPr>
        <w:t>:</w:t>
      </w:r>
    </w:p>
    <w:p w14:paraId="27C91C5A" w14:textId="77777777" w:rsidR="00EF45B0" w:rsidRPr="0044650F" w:rsidRDefault="00EF45B0" w:rsidP="00842879">
      <w:pPr>
        <w:ind w:left="851" w:hanging="851"/>
        <w:rPr>
          <w:rFonts w:cs="Arial"/>
          <w:szCs w:val="24"/>
        </w:rPr>
      </w:pPr>
    </w:p>
    <w:p w14:paraId="6951818F" w14:textId="77777777" w:rsidR="00EF45B0" w:rsidRPr="0044650F" w:rsidRDefault="00EF45B0" w:rsidP="00842879">
      <w:pPr>
        <w:pStyle w:val="ListParagraph"/>
        <w:numPr>
          <w:ilvl w:val="0"/>
          <w:numId w:val="24"/>
        </w:numPr>
        <w:ind w:left="1418" w:hanging="567"/>
        <w:contextualSpacing/>
        <w:rPr>
          <w:sz w:val="24"/>
          <w:szCs w:val="24"/>
        </w:rPr>
      </w:pPr>
      <w:r w:rsidRPr="0044650F">
        <w:rPr>
          <w:b/>
          <w:bCs/>
          <w:sz w:val="24"/>
          <w:szCs w:val="24"/>
        </w:rPr>
        <w:t>Understanding the past</w:t>
      </w:r>
      <w:r w:rsidRPr="0044650F">
        <w:rPr>
          <w:sz w:val="24"/>
          <w:szCs w:val="24"/>
        </w:rPr>
        <w:t xml:space="preserve"> – what are the significance of the development of Harrow Town Centre within in the London context</w:t>
      </w:r>
    </w:p>
    <w:p w14:paraId="76E4351F" w14:textId="77777777" w:rsidR="00EF45B0" w:rsidRPr="0044650F" w:rsidRDefault="00EF45B0" w:rsidP="00842879">
      <w:pPr>
        <w:ind w:left="1418" w:hanging="567"/>
        <w:rPr>
          <w:rFonts w:cs="Arial"/>
          <w:szCs w:val="24"/>
        </w:rPr>
      </w:pPr>
    </w:p>
    <w:p w14:paraId="2BD6CEDD" w14:textId="77777777" w:rsidR="00EF45B0" w:rsidRPr="0044650F" w:rsidRDefault="00EF45B0" w:rsidP="00842879">
      <w:pPr>
        <w:pStyle w:val="ListParagraph"/>
        <w:numPr>
          <w:ilvl w:val="0"/>
          <w:numId w:val="24"/>
        </w:numPr>
        <w:ind w:left="1418" w:hanging="567"/>
        <w:contextualSpacing/>
        <w:rPr>
          <w:sz w:val="24"/>
          <w:szCs w:val="24"/>
        </w:rPr>
      </w:pPr>
      <w:r w:rsidRPr="0044650F">
        <w:rPr>
          <w:b/>
          <w:bCs/>
          <w:sz w:val="24"/>
          <w:szCs w:val="24"/>
        </w:rPr>
        <w:t>The challenge of the present</w:t>
      </w:r>
      <w:r w:rsidRPr="0044650F">
        <w:rPr>
          <w:sz w:val="24"/>
          <w:szCs w:val="24"/>
        </w:rPr>
        <w:t xml:space="preserve"> – what are the recent issues and challenges (social, </w:t>
      </w:r>
      <w:proofErr w:type="gramStart"/>
      <w:r w:rsidRPr="0044650F">
        <w:rPr>
          <w:sz w:val="24"/>
          <w:szCs w:val="24"/>
        </w:rPr>
        <w:t>economic</w:t>
      </w:r>
      <w:proofErr w:type="gramEnd"/>
      <w:r w:rsidRPr="0044650F">
        <w:rPr>
          <w:sz w:val="24"/>
          <w:szCs w:val="24"/>
        </w:rPr>
        <w:t xml:space="preserve"> and spatial) that differ from the Area Action Plan</w:t>
      </w:r>
    </w:p>
    <w:p w14:paraId="6ACABDA3" w14:textId="77777777" w:rsidR="00EF45B0" w:rsidRPr="0044650F" w:rsidRDefault="00EF45B0" w:rsidP="00842879">
      <w:pPr>
        <w:ind w:left="1418" w:hanging="567"/>
        <w:rPr>
          <w:rFonts w:cs="Arial"/>
          <w:szCs w:val="24"/>
        </w:rPr>
      </w:pPr>
    </w:p>
    <w:p w14:paraId="7EDA0FBF" w14:textId="77777777" w:rsidR="00EF45B0" w:rsidRPr="0044650F" w:rsidRDefault="00EF45B0" w:rsidP="00842879">
      <w:pPr>
        <w:pStyle w:val="ListParagraph"/>
        <w:numPr>
          <w:ilvl w:val="0"/>
          <w:numId w:val="25"/>
        </w:numPr>
        <w:ind w:left="1418" w:hanging="567"/>
        <w:contextualSpacing/>
        <w:rPr>
          <w:b/>
          <w:bCs/>
          <w:sz w:val="24"/>
          <w:szCs w:val="24"/>
        </w:rPr>
      </w:pPr>
      <w:r w:rsidRPr="0044650F">
        <w:rPr>
          <w:b/>
          <w:bCs/>
          <w:sz w:val="24"/>
          <w:szCs w:val="24"/>
        </w:rPr>
        <w:t>Learning the Harrow Town Centre</w:t>
      </w:r>
    </w:p>
    <w:p w14:paraId="0E9B0435" w14:textId="77777777" w:rsidR="00EF45B0" w:rsidRPr="0044650F" w:rsidRDefault="00EF45B0" w:rsidP="00842879">
      <w:pPr>
        <w:numPr>
          <w:ilvl w:val="1"/>
          <w:numId w:val="26"/>
        </w:numPr>
        <w:ind w:left="1843" w:hanging="425"/>
        <w:rPr>
          <w:rFonts w:cs="Arial"/>
          <w:szCs w:val="24"/>
        </w:rPr>
      </w:pPr>
      <w:r w:rsidRPr="0044650F">
        <w:rPr>
          <w:rFonts w:cs="Arial"/>
          <w:szCs w:val="24"/>
        </w:rPr>
        <w:t>Understanding the Urban Structure – uses, heights, grains, plots, blocks, soft and hard sites</w:t>
      </w:r>
    </w:p>
    <w:p w14:paraId="6BFD156E" w14:textId="77777777" w:rsidR="00EF45B0" w:rsidRPr="0044650F" w:rsidRDefault="00EF45B0" w:rsidP="00842879">
      <w:pPr>
        <w:numPr>
          <w:ilvl w:val="1"/>
          <w:numId w:val="26"/>
        </w:numPr>
        <w:ind w:left="1843" w:hanging="425"/>
        <w:rPr>
          <w:rFonts w:cs="Arial"/>
          <w:szCs w:val="24"/>
        </w:rPr>
      </w:pPr>
      <w:r w:rsidRPr="0044650F">
        <w:rPr>
          <w:rFonts w:cs="Arial"/>
          <w:szCs w:val="24"/>
        </w:rPr>
        <w:t>Key streets and spaces</w:t>
      </w:r>
    </w:p>
    <w:p w14:paraId="672C154B" w14:textId="77777777" w:rsidR="00EF45B0" w:rsidRPr="0044650F" w:rsidRDefault="00EF45B0" w:rsidP="00842879">
      <w:pPr>
        <w:numPr>
          <w:ilvl w:val="1"/>
          <w:numId w:val="26"/>
        </w:numPr>
        <w:ind w:left="1843" w:hanging="425"/>
        <w:rPr>
          <w:rFonts w:cs="Arial"/>
          <w:szCs w:val="24"/>
        </w:rPr>
      </w:pPr>
      <w:r w:rsidRPr="0044650F">
        <w:rPr>
          <w:rFonts w:cs="Arial"/>
          <w:szCs w:val="24"/>
        </w:rPr>
        <w:t>Key Buildings and Sites</w:t>
      </w:r>
    </w:p>
    <w:p w14:paraId="2139D3A9" w14:textId="77777777" w:rsidR="00EF45B0" w:rsidRPr="0044650F" w:rsidRDefault="00EF45B0" w:rsidP="00842879">
      <w:pPr>
        <w:numPr>
          <w:ilvl w:val="1"/>
          <w:numId w:val="26"/>
        </w:numPr>
        <w:ind w:left="1843" w:hanging="425"/>
        <w:rPr>
          <w:rFonts w:cs="Arial"/>
          <w:szCs w:val="24"/>
        </w:rPr>
      </w:pPr>
      <w:r w:rsidRPr="0044650F">
        <w:rPr>
          <w:rFonts w:cs="Arial"/>
          <w:szCs w:val="24"/>
        </w:rPr>
        <w:t>How does it compare with similar town centres – empirical analysis</w:t>
      </w:r>
    </w:p>
    <w:p w14:paraId="4279C613" w14:textId="77777777" w:rsidR="00EF45B0" w:rsidRPr="0044650F" w:rsidRDefault="00EF45B0" w:rsidP="00842879">
      <w:pPr>
        <w:ind w:left="1418" w:hanging="567"/>
        <w:rPr>
          <w:rFonts w:cs="Arial"/>
          <w:szCs w:val="24"/>
        </w:rPr>
      </w:pPr>
    </w:p>
    <w:p w14:paraId="54B08BE9" w14:textId="77777777" w:rsidR="00EF45B0" w:rsidRPr="0044650F" w:rsidRDefault="00EF45B0" w:rsidP="00842879">
      <w:pPr>
        <w:pStyle w:val="ListParagraph"/>
        <w:numPr>
          <w:ilvl w:val="0"/>
          <w:numId w:val="31"/>
        </w:numPr>
        <w:ind w:left="1418" w:hanging="567"/>
        <w:contextualSpacing/>
        <w:rPr>
          <w:sz w:val="24"/>
          <w:szCs w:val="24"/>
        </w:rPr>
      </w:pPr>
      <w:r w:rsidRPr="0044650F">
        <w:rPr>
          <w:b/>
          <w:bCs/>
          <w:sz w:val="24"/>
          <w:szCs w:val="24"/>
        </w:rPr>
        <w:t>Peeking into the Future</w:t>
      </w:r>
      <w:r w:rsidRPr="0044650F">
        <w:rPr>
          <w:sz w:val="24"/>
          <w:szCs w:val="24"/>
        </w:rPr>
        <w:t xml:space="preserve"> – What can Harrow Town Centre be in the future</w:t>
      </w:r>
    </w:p>
    <w:p w14:paraId="13F44EA7" w14:textId="77777777" w:rsidR="00EF45B0" w:rsidRPr="0044650F" w:rsidRDefault="00EF45B0" w:rsidP="00842879">
      <w:pPr>
        <w:ind w:left="1418" w:hanging="567"/>
        <w:rPr>
          <w:rFonts w:cs="Arial"/>
          <w:szCs w:val="24"/>
        </w:rPr>
      </w:pPr>
    </w:p>
    <w:p w14:paraId="1E7A0A74" w14:textId="77777777" w:rsidR="00EF45B0" w:rsidRPr="0044650F" w:rsidRDefault="00EF45B0" w:rsidP="00842879">
      <w:pPr>
        <w:pStyle w:val="ListParagraph"/>
        <w:numPr>
          <w:ilvl w:val="0"/>
          <w:numId w:val="31"/>
        </w:numPr>
        <w:ind w:left="1418" w:hanging="567"/>
        <w:contextualSpacing/>
        <w:rPr>
          <w:b/>
          <w:bCs/>
          <w:sz w:val="24"/>
          <w:szCs w:val="24"/>
        </w:rPr>
      </w:pPr>
      <w:r w:rsidRPr="0044650F">
        <w:rPr>
          <w:b/>
          <w:bCs/>
          <w:sz w:val="24"/>
          <w:szCs w:val="24"/>
        </w:rPr>
        <w:t xml:space="preserve">Strategic Vision </w:t>
      </w:r>
    </w:p>
    <w:p w14:paraId="4AEFB6F1" w14:textId="77777777" w:rsidR="00EF45B0" w:rsidRPr="0044650F" w:rsidRDefault="00EF45B0" w:rsidP="00842879">
      <w:pPr>
        <w:ind w:left="1418" w:hanging="567"/>
        <w:rPr>
          <w:rFonts w:cs="Arial"/>
          <w:szCs w:val="24"/>
        </w:rPr>
      </w:pPr>
    </w:p>
    <w:p w14:paraId="694A1B3B" w14:textId="77777777" w:rsidR="00EF45B0" w:rsidRPr="0044650F" w:rsidRDefault="00EF45B0" w:rsidP="00842879">
      <w:pPr>
        <w:pStyle w:val="ListParagraph"/>
        <w:numPr>
          <w:ilvl w:val="0"/>
          <w:numId w:val="31"/>
        </w:numPr>
        <w:ind w:left="1418" w:hanging="567"/>
        <w:contextualSpacing/>
        <w:rPr>
          <w:b/>
          <w:bCs/>
          <w:sz w:val="24"/>
          <w:szCs w:val="24"/>
        </w:rPr>
      </w:pPr>
      <w:r w:rsidRPr="0044650F">
        <w:rPr>
          <w:b/>
          <w:bCs/>
          <w:sz w:val="24"/>
          <w:szCs w:val="24"/>
        </w:rPr>
        <w:t>Objectives</w:t>
      </w:r>
    </w:p>
    <w:p w14:paraId="5B03A4E9" w14:textId="77777777" w:rsidR="00EF45B0" w:rsidRPr="0044650F" w:rsidRDefault="00EF45B0" w:rsidP="00842879">
      <w:pPr>
        <w:ind w:left="1418" w:hanging="567"/>
        <w:rPr>
          <w:rFonts w:cs="Arial"/>
          <w:szCs w:val="24"/>
        </w:rPr>
      </w:pPr>
    </w:p>
    <w:p w14:paraId="35DA6FDD" w14:textId="77777777" w:rsidR="00EF45B0" w:rsidRPr="0044650F" w:rsidRDefault="00EF45B0" w:rsidP="00842879">
      <w:pPr>
        <w:pStyle w:val="ListParagraph"/>
        <w:numPr>
          <w:ilvl w:val="0"/>
          <w:numId w:val="31"/>
        </w:numPr>
        <w:ind w:left="1418" w:hanging="567"/>
        <w:contextualSpacing/>
        <w:rPr>
          <w:b/>
          <w:bCs/>
          <w:sz w:val="24"/>
          <w:szCs w:val="24"/>
        </w:rPr>
      </w:pPr>
      <w:r w:rsidRPr="0044650F">
        <w:rPr>
          <w:b/>
          <w:bCs/>
          <w:sz w:val="24"/>
          <w:szCs w:val="24"/>
        </w:rPr>
        <w:t>Key routes and spaces</w:t>
      </w:r>
    </w:p>
    <w:p w14:paraId="1802365F" w14:textId="77777777" w:rsidR="00EF45B0" w:rsidRPr="0044650F" w:rsidRDefault="00EF45B0" w:rsidP="00842879">
      <w:pPr>
        <w:ind w:left="1418" w:hanging="567"/>
        <w:rPr>
          <w:rFonts w:cs="Arial"/>
          <w:szCs w:val="24"/>
        </w:rPr>
      </w:pPr>
    </w:p>
    <w:p w14:paraId="27ECA01F" w14:textId="4FCCE684" w:rsidR="00EF45B0" w:rsidRPr="0044650F" w:rsidRDefault="00EF45B0" w:rsidP="00842879">
      <w:pPr>
        <w:pStyle w:val="ListParagraph"/>
        <w:numPr>
          <w:ilvl w:val="0"/>
          <w:numId w:val="31"/>
        </w:numPr>
        <w:ind w:left="1418" w:hanging="567"/>
        <w:contextualSpacing/>
        <w:rPr>
          <w:sz w:val="24"/>
          <w:szCs w:val="24"/>
        </w:rPr>
      </w:pPr>
      <w:r w:rsidRPr="0044650F">
        <w:rPr>
          <w:b/>
          <w:bCs/>
          <w:sz w:val="24"/>
          <w:szCs w:val="24"/>
        </w:rPr>
        <w:t xml:space="preserve">Scale, </w:t>
      </w:r>
      <w:proofErr w:type="gramStart"/>
      <w:r w:rsidRPr="0044650F">
        <w:rPr>
          <w:b/>
          <w:bCs/>
          <w:sz w:val="24"/>
          <w:szCs w:val="24"/>
        </w:rPr>
        <w:t>height</w:t>
      </w:r>
      <w:proofErr w:type="gramEnd"/>
      <w:r w:rsidRPr="0044650F">
        <w:rPr>
          <w:b/>
          <w:bCs/>
          <w:sz w:val="24"/>
          <w:szCs w:val="24"/>
        </w:rPr>
        <w:t xml:space="preserve"> and massing</w:t>
      </w:r>
      <w:r w:rsidRPr="0044650F">
        <w:rPr>
          <w:sz w:val="24"/>
          <w:szCs w:val="24"/>
        </w:rPr>
        <w:t xml:space="preserve"> </w:t>
      </w:r>
    </w:p>
    <w:p w14:paraId="3BC79549" w14:textId="77777777" w:rsidR="00EF45B0" w:rsidRPr="0044650F" w:rsidRDefault="00EF45B0" w:rsidP="00842879">
      <w:pPr>
        <w:ind w:left="1418" w:hanging="567"/>
        <w:rPr>
          <w:rFonts w:cs="Arial"/>
          <w:szCs w:val="24"/>
        </w:rPr>
      </w:pPr>
    </w:p>
    <w:p w14:paraId="72B6EB0E" w14:textId="77777777" w:rsidR="00EF45B0" w:rsidRPr="0044650F" w:rsidRDefault="00EF45B0" w:rsidP="00842879">
      <w:pPr>
        <w:pStyle w:val="ListParagraph"/>
        <w:numPr>
          <w:ilvl w:val="0"/>
          <w:numId w:val="31"/>
        </w:numPr>
        <w:ind w:left="1418" w:hanging="567"/>
        <w:contextualSpacing/>
        <w:rPr>
          <w:b/>
          <w:bCs/>
          <w:sz w:val="24"/>
          <w:szCs w:val="24"/>
        </w:rPr>
      </w:pPr>
      <w:r w:rsidRPr="0044650F">
        <w:rPr>
          <w:b/>
          <w:bCs/>
          <w:sz w:val="24"/>
          <w:szCs w:val="24"/>
        </w:rPr>
        <w:t>Uses</w:t>
      </w:r>
    </w:p>
    <w:p w14:paraId="6E647A9C" w14:textId="77777777" w:rsidR="00EF45B0" w:rsidRPr="0044650F" w:rsidRDefault="00EF45B0" w:rsidP="00842879">
      <w:pPr>
        <w:ind w:left="1418" w:hanging="567"/>
        <w:rPr>
          <w:rFonts w:cs="Arial"/>
          <w:szCs w:val="24"/>
        </w:rPr>
      </w:pPr>
    </w:p>
    <w:p w14:paraId="1FC09CB3" w14:textId="77777777" w:rsidR="00EF45B0" w:rsidRPr="0044650F" w:rsidRDefault="00EF45B0" w:rsidP="00842879">
      <w:pPr>
        <w:pStyle w:val="ListParagraph"/>
        <w:numPr>
          <w:ilvl w:val="0"/>
          <w:numId w:val="31"/>
        </w:numPr>
        <w:ind w:left="1418" w:hanging="567"/>
        <w:contextualSpacing/>
        <w:rPr>
          <w:b/>
          <w:bCs/>
          <w:sz w:val="24"/>
          <w:szCs w:val="24"/>
        </w:rPr>
      </w:pPr>
      <w:r w:rsidRPr="0044650F">
        <w:rPr>
          <w:b/>
          <w:bCs/>
          <w:sz w:val="24"/>
          <w:szCs w:val="24"/>
        </w:rPr>
        <w:t>Movement</w:t>
      </w:r>
    </w:p>
    <w:p w14:paraId="3B483367" w14:textId="77777777" w:rsidR="00EF45B0" w:rsidRPr="0044650F" w:rsidRDefault="00EF45B0" w:rsidP="00842879">
      <w:pPr>
        <w:ind w:left="1418" w:hanging="567"/>
        <w:rPr>
          <w:rFonts w:cs="Arial"/>
          <w:szCs w:val="24"/>
        </w:rPr>
      </w:pPr>
    </w:p>
    <w:p w14:paraId="5BE8CEFB" w14:textId="77777777" w:rsidR="00EF45B0" w:rsidRPr="0044650F" w:rsidRDefault="00EF45B0" w:rsidP="00842879">
      <w:pPr>
        <w:pStyle w:val="ListParagraph"/>
        <w:numPr>
          <w:ilvl w:val="0"/>
          <w:numId w:val="31"/>
        </w:numPr>
        <w:ind w:left="1418" w:hanging="567"/>
        <w:contextualSpacing/>
        <w:rPr>
          <w:sz w:val="24"/>
          <w:szCs w:val="24"/>
        </w:rPr>
      </w:pPr>
      <w:r w:rsidRPr="0044650F">
        <w:rPr>
          <w:b/>
          <w:bCs/>
          <w:sz w:val="24"/>
          <w:szCs w:val="24"/>
        </w:rPr>
        <w:t>Potential strategic projects</w:t>
      </w:r>
      <w:r w:rsidRPr="0044650F">
        <w:rPr>
          <w:sz w:val="24"/>
          <w:szCs w:val="24"/>
        </w:rPr>
        <w:t xml:space="preserve"> – short/medium/long term</w:t>
      </w:r>
    </w:p>
    <w:p w14:paraId="0D5967DA" w14:textId="77777777" w:rsidR="00EF45B0" w:rsidRDefault="00EF45B0" w:rsidP="0044650F">
      <w:pPr>
        <w:rPr>
          <w:rFonts w:cs="Arial"/>
          <w:szCs w:val="24"/>
        </w:rPr>
      </w:pPr>
    </w:p>
    <w:p w14:paraId="1AB61541" w14:textId="002B132C" w:rsidR="00D92E15" w:rsidRPr="00842879" w:rsidRDefault="00D92E15" w:rsidP="00D92E15">
      <w:pPr>
        <w:keepNext/>
        <w:ind w:left="851" w:hanging="851"/>
        <w:rPr>
          <w:rFonts w:cs="Arial"/>
          <w:b/>
          <w:bCs/>
          <w:sz w:val="28"/>
          <w:szCs w:val="28"/>
        </w:rPr>
      </w:pPr>
      <w:r>
        <w:rPr>
          <w:rFonts w:cs="Arial"/>
          <w:b/>
          <w:bCs/>
          <w:sz w:val="28"/>
          <w:szCs w:val="28"/>
        </w:rPr>
        <w:t>9</w:t>
      </w:r>
      <w:r w:rsidRPr="00842879">
        <w:rPr>
          <w:rFonts w:cs="Arial"/>
          <w:b/>
          <w:bCs/>
          <w:sz w:val="28"/>
          <w:szCs w:val="28"/>
        </w:rPr>
        <w:t>.0</w:t>
      </w:r>
      <w:r w:rsidRPr="00842879">
        <w:rPr>
          <w:rFonts w:cs="Arial"/>
          <w:b/>
          <w:bCs/>
          <w:sz w:val="28"/>
          <w:szCs w:val="28"/>
        </w:rPr>
        <w:tab/>
      </w:r>
      <w:r>
        <w:rPr>
          <w:rFonts w:cs="Arial"/>
          <w:b/>
          <w:bCs/>
          <w:sz w:val="28"/>
          <w:szCs w:val="28"/>
        </w:rPr>
        <w:t>Timeframes</w:t>
      </w:r>
    </w:p>
    <w:p w14:paraId="565A2C9D" w14:textId="77777777" w:rsidR="00D92E15" w:rsidRPr="0044650F" w:rsidRDefault="00D92E15" w:rsidP="00D92E15">
      <w:pPr>
        <w:keepNext/>
        <w:rPr>
          <w:rFonts w:cs="Arial"/>
          <w:b/>
          <w:bCs/>
          <w:szCs w:val="24"/>
          <w:u w:val="single"/>
        </w:rPr>
      </w:pPr>
    </w:p>
    <w:p w14:paraId="5C6E603F" w14:textId="62BE29DD" w:rsidR="00D92E15" w:rsidRPr="0044650F" w:rsidRDefault="00D92E15" w:rsidP="00D92E15">
      <w:pPr>
        <w:ind w:left="851" w:hanging="851"/>
        <w:rPr>
          <w:rFonts w:cs="Arial"/>
          <w:szCs w:val="24"/>
        </w:rPr>
      </w:pPr>
      <w:r>
        <w:rPr>
          <w:rFonts w:cs="Arial"/>
          <w:szCs w:val="24"/>
        </w:rPr>
        <w:t>9.1</w:t>
      </w:r>
      <w:r>
        <w:rPr>
          <w:rFonts w:cs="Arial"/>
          <w:szCs w:val="24"/>
        </w:rPr>
        <w:tab/>
      </w:r>
      <w:r w:rsidR="00DC2132">
        <w:rPr>
          <w:rFonts w:cs="Arial"/>
          <w:szCs w:val="24"/>
        </w:rPr>
        <w:t xml:space="preserve">The proposed timeframes for the preparation of the </w:t>
      </w:r>
      <w:r w:rsidR="00730593">
        <w:rPr>
          <w:rFonts w:cs="Arial"/>
          <w:szCs w:val="24"/>
        </w:rPr>
        <w:t>SPD are being developed as part of the scoping exercise. Broadly speaking, formal consultation on the draft SPD is likely to occur towards the end of 2023 or early 2024.</w:t>
      </w:r>
    </w:p>
    <w:p w14:paraId="745ECF3B" w14:textId="77777777" w:rsidR="00D92E15" w:rsidRDefault="00D92E15" w:rsidP="0044650F">
      <w:pPr>
        <w:rPr>
          <w:rFonts w:cs="Arial"/>
          <w:szCs w:val="24"/>
        </w:rPr>
      </w:pPr>
    </w:p>
    <w:p w14:paraId="033906E3" w14:textId="3682B2CF" w:rsidR="00461E41" w:rsidRDefault="00B51A04" w:rsidP="00B51A04">
      <w:pPr>
        <w:ind w:left="851" w:hanging="851"/>
        <w:rPr>
          <w:rFonts w:cs="Arial"/>
          <w:szCs w:val="24"/>
        </w:rPr>
      </w:pPr>
      <w:r>
        <w:rPr>
          <w:rFonts w:cs="Arial"/>
          <w:szCs w:val="24"/>
        </w:rPr>
        <w:t>9.2</w:t>
      </w:r>
      <w:r>
        <w:rPr>
          <w:rFonts w:cs="Arial"/>
          <w:szCs w:val="24"/>
        </w:rPr>
        <w:tab/>
        <w:t xml:space="preserve">The Master Plan SPD will set out the vision for Harrow Town Centre and provide guidance </w:t>
      </w:r>
      <w:r w:rsidR="00DF1C9F">
        <w:rPr>
          <w:rFonts w:cs="Arial"/>
          <w:szCs w:val="24"/>
        </w:rPr>
        <w:t xml:space="preserve">for the area. Given this, it is envisaged that </w:t>
      </w:r>
      <w:r w:rsidR="004134DF">
        <w:rPr>
          <w:rFonts w:cs="Arial"/>
          <w:szCs w:val="24"/>
        </w:rPr>
        <w:t>a wide range of consultation will be undertaken during the document’s preparation</w:t>
      </w:r>
      <w:r w:rsidR="00461E41">
        <w:rPr>
          <w:rFonts w:cs="Arial"/>
          <w:szCs w:val="24"/>
        </w:rPr>
        <w:t xml:space="preserve">; this will be in addition to the formal </w:t>
      </w:r>
      <w:r w:rsidR="00C105B8">
        <w:rPr>
          <w:rFonts w:cs="Arial"/>
          <w:szCs w:val="24"/>
        </w:rPr>
        <w:t>six-week</w:t>
      </w:r>
      <w:r w:rsidR="00461E41">
        <w:rPr>
          <w:rFonts w:cs="Arial"/>
          <w:szCs w:val="24"/>
        </w:rPr>
        <w:t xml:space="preserve"> consultation on the draft SPD itself.</w:t>
      </w:r>
    </w:p>
    <w:p w14:paraId="735F194B" w14:textId="77777777" w:rsidR="00461E41" w:rsidRDefault="00461E41" w:rsidP="00B51A04">
      <w:pPr>
        <w:ind w:left="851" w:hanging="851"/>
        <w:rPr>
          <w:rFonts w:cs="Arial"/>
          <w:szCs w:val="24"/>
        </w:rPr>
      </w:pPr>
    </w:p>
    <w:p w14:paraId="431D26B8" w14:textId="58335591" w:rsidR="00B51A04" w:rsidRPr="0044650F" w:rsidRDefault="00461E41" w:rsidP="00B51A04">
      <w:pPr>
        <w:ind w:left="851" w:hanging="851"/>
        <w:rPr>
          <w:rFonts w:cs="Arial"/>
          <w:szCs w:val="24"/>
        </w:rPr>
      </w:pPr>
      <w:r>
        <w:rPr>
          <w:rFonts w:cs="Arial"/>
          <w:szCs w:val="24"/>
        </w:rPr>
        <w:t>9.3</w:t>
      </w:r>
      <w:r>
        <w:rPr>
          <w:rFonts w:cs="Arial"/>
          <w:szCs w:val="24"/>
        </w:rPr>
        <w:tab/>
        <w:t>Th</w:t>
      </w:r>
      <w:r w:rsidR="00E1760C">
        <w:rPr>
          <w:rFonts w:cs="Arial"/>
          <w:szCs w:val="24"/>
        </w:rPr>
        <w:t>e Panel will receive reports on the progress of the S</w:t>
      </w:r>
      <w:r w:rsidR="00893276">
        <w:rPr>
          <w:rFonts w:cs="Arial"/>
          <w:szCs w:val="24"/>
        </w:rPr>
        <w:t xml:space="preserve">PD </w:t>
      </w:r>
      <w:r w:rsidR="007D2F1D">
        <w:rPr>
          <w:rFonts w:cs="Arial"/>
          <w:szCs w:val="24"/>
        </w:rPr>
        <w:t>at key stages</w:t>
      </w:r>
      <w:r w:rsidR="00171846">
        <w:rPr>
          <w:rFonts w:cs="Arial"/>
          <w:szCs w:val="24"/>
        </w:rPr>
        <w:t>, Including the draft document before it is presented to Cabinet.</w:t>
      </w:r>
    </w:p>
    <w:p w14:paraId="5E86B81D" w14:textId="77777777" w:rsidR="00B7695C" w:rsidRPr="0044650F" w:rsidRDefault="00B7695C" w:rsidP="0044650F">
      <w:pPr>
        <w:rPr>
          <w:rFonts w:cs="Arial"/>
          <w:szCs w:val="24"/>
        </w:rPr>
      </w:pPr>
    </w:p>
    <w:p w14:paraId="0D7845AD" w14:textId="1C8C2E00" w:rsidR="001011BD" w:rsidRDefault="00B7695C" w:rsidP="002E364E">
      <w:pPr>
        <w:pStyle w:val="Heading3"/>
        <w:keepNext/>
      </w:pPr>
      <w:r w:rsidRPr="006F5977">
        <w:t>Implications of the recommendation</w:t>
      </w:r>
    </w:p>
    <w:p w14:paraId="582D88B5" w14:textId="77777777" w:rsidR="00B7695C" w:rsidRPr="00B7695C" w:rsidRDefault="00B7695C" w:rsidP="00B7695C"/>
    <w:p w14:paraId="6B29144D" w14:textId="2DF0E46F" w:rsidR="00410C2B" w:rsidRPr="003F382E" w:rsidRDefault="00410C2B" w:rsidP="00842879">
      <w:pPr>
        <w:pStyle w:val="Heading3"/>
        <w:keepNext/>
        <w:ind w:left="0" w:firstLine="0"/>
        <w:rPr>
          <w:sz w:val="24"/>
          <w:szCs w:val="24"/>
        </w:rPr>
      </w:pPr>
      <w:r w:rsidRPr="003F382E">
        <w:rPr>
          <w:sz w:val="24"/>
          <w:szCs w:val="24"/>
        </w:rPr>
        <w:t>Considerations</w:t>
      </w:r>
    </w:p>
    <w:p w14:paraId="21FCCDCD" w14:textId="77777777" w:rsidR="00410C2B" w:rsidRPr="003F382E" w:rsidRDefault="00410C2B" w:rsidP="002E364E">
      <w:pPr>
        <w:keepNext/>
        <w:rPr>
          <w:szCs w:val="24"/>
        </w:rPr>
      </w:pPr>
    </w:p>
    <w:p w14:paraId="2AFF5241" w14:textId="77777777" w:rsidR="00726D20" w:rsidRPr="002D791F" w:rsidRDefault="00726D20" w:rsidP="00726D20">
      <w:pPr>
        <w:rPr>
          <w:rFonts w:cs="Arial"/>
          <w:b/>
          <w:bCs/>
        </w:rPr>
      </w:pPr>
      <w:r w:rsidRPr="002D791F">
        <w:rPr>
          <w:rFonts w:cs="Arial"/>
          <w:b/>
          <w:bCs/>
        </w:rPr>
        <w:t xml:space="preserve">Ward Councillors’ comments </w:t>
      </w:r>
    </w:p>
    <w:p w14:paraId="20033F70" w14:textId="09C1270E" w:rsidR="00726D20" w:rsidRDefault="00726D20" w:rsidP="00726D20">
      <w:pPr>
        <w:rPr>
          <w:rFonts w:cs="Arial"/>
        </w:rPr>
      </w:pPr>
      <w:r>
        <w:rPr>
          <w:rFonts w:cs="Arial"/>
        </w:rPr>
        <w:t xml:space="preserve">Ward Councillors input will be sought during the preparation of </w:t>
      </w:r>
      <w:r w:rsidR="00171846">
        <w:rPr>
          <w:rFonts w:cs="Arial"/>
        </w:rPr>
        <w:t xml:space="preserve">the SPD </w:t>
      </w:r>
      <w:r>
        <w:rPr>
          <w:rFonts w:cs="Arial"/>
        </w:rPr>
        <w:t>and any formal consultation which is a statutory requirement.</w:t>
      </w:r>
    </w:p>
    <w:p w14:paraId="37A56B87" w14:textId="77777777" w:rsidR="00726D20" w:rsidRDefault="00726D20" w:rsidP="00726D20">
      <w:pPr>
        <w:rPr>
          <w:rFonts w:cs="Arial"/>
        </w:rPr>
      </w:pPr>
    </w:p>
    <w:p w14:paraId="601AEA97" w14:textId="77777777" w:rsidR="00726D20" w:rsidRPr="000F7703" w:rsidRDefault="00726D20" w:rsidP="00726D20">
      <w:pPr>
        <w:rPr>
          <w:rFonts w:cs="Arial"/>
        </w:rPr>
      </w:pPr>
      <w:r w:rsidRPr="000F7703">
        <w:rPr>
          <w:rFonts w:cs="Arial"/>
          <w:b/>
          <w:bCs/>
        </w:rPr>
        <w:t>Performance Issues</w:t>
      </w:r>
      <w:r w:rsidRPr="000F7703">
        <w:rPr>
          <w:rFonts w:cs="Arial"/>
        </w:rPr>
        <w:t xml:space="preserve"> – will be dealt with as the SPD is being developed, these will be considered by the Cabinet + Project Team</w:t>
      </w:r>
    </w:p>
    <w:p w14:paraId="03A686D0" w14:textId="77777777" w:rsidR="00726D20" w:rsidRDefault="00726D20" w:rsidP="00726D20">
      <w:pPr>
        <w:rPr>
          <w:rFonts w:cs="Arial"/>
        </w:rPr>
      </w:pPr>
    </w:p>
    <w:p w14:paraId="268E98E1" w14:textId="77777777" w:rsidR="00726D20" w:rsidRDefault="00726D20" w:rsidP="00726D20">
      <w:pPr>
        <w:rPr>
          <w:rFonts w:cs="Arial"/>
        </w:rPr>
      </w:pPr>
      <w:r w:rsidRPr="00A25061">
        <w:rPr>
          <w:rFonts w:cs="Arial"/>
          <w:b/>
          <w:bCs/>
        </w:rPr>
        <w:t>Environmental Implication</w:t>
      </w:r>
      <w:r>
        <w:rPr>
          <w:rFonts w:cs="Arial"/>
        </w:rPr>
        <w:t xml:space="preserve"> – None</w:t>
      </w:r>
    </w:p>
    <w:p w14:paraId="478BB5DF" w14:textId="77777777" w:rsidR="00726D20" w:rsidRDefault="00726D20" w:rsidP="00726D20">
      <w:pPr>
        <w:rPr>
          <w:rFonts w:cs="Arial"/>
        </w:rPr>
      </w:pPr>
    </w:p>
    <w:p w14:paraId="55CD0673" w14:textId="77777777" w:rsidR="00726D20" w:rsidRDefault="00726D20" w:rsidP="00726D20">
      <w:pPr>
        <w:rPr>
          <w:rFonts w:cs="Arial"/>
        </w:rPr>
      </w:pPr>
      <w:r w:rsidRPr="00A25061">
        <w:rPr>
          <w:rFonts w:cs="Arial"/>
          <w:b/>
          <w:bCs/>
        </w:rPr>
        <w:t>Data Protection Implications</w:t>
      </w:r>
      <w:r>
        <w:rPr>
          <w:rFonts w:cs="Arial"/>
        </w:rPr>
        <w:t xml:space="preserve"> – None</w:t>
      </w:r>
    </w:p>
    <w:p w14:paraId="357D4CD5" w14:textId="77777777" w:rsidR="00726D20" w:rsidRDefault="00726D20" w:rsidP="00726D20">
      <w:pPr>
        <w:rPr>
          <w:rFonts w:cs="Arial"/>
        </w:rPr>
      </w:pPr>
    </w:p>
    <w:p w14:paraId="22F9662A" w14:textId="77777777" w:rsidR="00726D20" w:rsidRDefault="00726D20" w:rsidP="00726D20">
      <w:pPr>
        <w:rPr>
          <w:rFonts w:cs="Arial"/>
        </w:rPr>
      </w:pPr>
      <w:r w:rsidRPr="00A25061">
        <w:rPr>
          <w:rFonts w:cs="Arial"/>
          <w:b/>
          <w:bCs/>
        </w:rPr>
        <w:t>Risk Management Implications</w:t>
      </w:r>
      <w:r>
        <w:rPr>
          <w:rFonts w:cs="Arial"/>
        </w:rPr>
        <w:t xml:space="preserve"> - </w:t>
      </w:r>
      <w:r w:rsidRPr="00766171">
        <w:rPr>
          <w:rFonts w:cs="Arial"/>
          <w:color w:val="FF0000"/>
        </w:rPr>
        <w:t>TBC</w:t>
      </w:r>
    </w:p>
    <w:p w14:paraId="54D12A7B" w14:textId="77777777" w:rsidR="00726D20" w:rsidRDefault="00726D20" w:rsidP="00726D20">
      <w:pPr>
        <w:rPr>
          <w:rFonts w:cs="Arial"/>
        </w:rPr>
      </w:pPr>
    </w:p>
    <w:p w14:paraId="6FBB9474" w14:textId="2B9A7939" w:rsidR="00EF2912" w:rsidRPr="006F5977" w:rsidRDefault="00EF2912" w:rsidP="00EF2912">
      <w:pPr>
        <w:rPr>
          <w:rFonts w:cs="Arial"/>
          <w:b/>
          <w:bCs/>
          <w:sz w:val="28"/>
          <w:szCs w:val="28"/>
        </w:rPr>
      </w:pPr>
      <w:r>
        <w:rPr>
          <w:rFonts w:cs="Arial"/>
          <w:b/>
          <w:bCs/>
          <w:sz w:val="28"/>
          <w:szCs w:val="28"/>
        </w:rPr>
        <w:t>Finance Implications</w:t>
      </w:r>
    </w:p>
    <w:p w14:paraId="0A3B19CB" w14:textId="77777777" w:rsidR="00EF2912" w:rsidRDefault="00EF2912" w:rsidP="00EF2912">
      <w:pPr>
        <w:rPr>
          <w:rFonts w:cs="Arial"/>
          <w:b/>
          <w:bCs/>
        </w:rPr>
      </w:pPr>
    </w:p>
    <w:p w14:paraId="18593E6A" w14:textId="4421120D" w:rsidR="00EF2912" w:rsidRPr="00BE4F36" w:rsidRDefault="00EF2912" w:rsidP="00EF2912">
      <w:pPr>
        <w:jc w:val="both"/>
        <w:rPr>
          <w:rFonts w:cs="Arial"/>
          <w:szCs w:val="24"/>
        </w:rPr>
      </w:pPr>
      <w:r>
        <w:rPr>
          <w:rFonts w:cs="Arial"/>
          <w:szCs w:val="24"/>
        </w:rPr>
        <w:t>Costs of the preparation of the SPD will be met from within existing resources within the Regeneration and Planning Policy teams</w:t>
      </w:r>
      <w:r w:rsidRPr="00BE4F36">
        <w:rPr>
          <w:rFonts w:cs="Arial"/>
          <w:szCs w:val="24"/>
        </w:rPr>
        <w:t>.</w:t>
      </w:r>
      <w:r w:rsidR="00894A19">
        <w:rPr>
          <w:rFonts w:cs="Arial"/>
          <w:szCs w:val="24"/>
        </w:rPr>
        <w:t xml:space="preserve"> Any additional </w:t>
      </w:r>
      <w:r w:rsidR="0054390B">
        <w:rPr>
          <w:rFonts w:cs="Arial"/>
          <w:szCs w:val="24"/>
        </w:rPr>
        <w:t xml:space="preserve">support would only be procured if budget </w:t>
      </w:r>
      <w:r w:rsidR="00822E69">
        <w:rPr>
          <w:rFonts w:cs="Arial"/>
          <w:szCs w:val="24"/>
        </w:rPr>
        <w:t xml:space="preserve">is </w:t>
      </w:r>
      <w:r w:rsidR="0054390B">
        <w:rPr>
          <w:rFonts w:cs="Arial"/>
          <w:szCs w:val="24"/>
        </w:rPr>
        <w:t>available.</w:t>
      </w:r>
    </w:p>
    <w:p w14:paraId="4BCF399F" w14:textId="77777777" w:rsidR="00944867" w:rsidRDefault="00944867" w:rsidP="00726D20">
      <w:pPr>
        <w:rPr>
          <w:rFonts w:cs="Arial"/>
        </w:rPr>
      </w:pPr>
    </w:p>
    <w:p w14:paraId="73D48F13" w14:textId="77777777" w:rsidR="00726D20" w:rsidRDefault="00726D20" w:rsidP="00726D20">
      <w:pPr>
        <w:rPr>
          <w:rFonts w:cs="Arial"/>
        </w:rPr>
      </w:pPr>
    </w:p>
    <w:p w14:paraId="3C81BBEC" w14:textId="77777777" w:rsidR="00726D20" w:rsidRPr="006F5977" w:rsidRDefault="00726D20" w:rsidP="00A71E8F">
      <w:pPr>
        <w:keepNext/>
        <w:rPr>
          <w:rFonts w:cs="Arial"/>
          <w:b/>
          <w:bCs/>
          <w:sz w:val="28"/>
          <w:szCs w:val="28"/>
        </w:rPr>
      </w:pPr>
      <w:r w:rsidRPr="006F5977">
        <w:rPr>
          <w:rFonts w:cs="Arial"/>
          <w:b/>
          <w:bCs/>
          <w:sz w:val="28"/>
          <w:szCs w:val="28"/>
        </w:rPr>
        <w:lastRenderedPageBreak/>
        <w:t>Legal Implications</w:t>
      </w:r>
    </w:p>
    <w:p w14:paraId="5813157D" w14:textId="77777777" w:rsidR="00726D20" w:rsidRDefault="00726D20" w:rsidP="00A71E8F">
      <w:pPr>
        <w:keepNext/>
        <w:rPr>
          <w:rFonts w:cs="Arial"/>
          <w:b/>
          <w:bCs/>
        </w:rPr>
      </w:pPr>
    </w:p>
    <w:p w14:paraId="6F2C448F" w14:textId="77777777" w:rsidR="00726D20" w:rsidRPr="00BE4F36" w:rsidRDefault="00726D20" w:rsidP="00842E83">
      <w:pPr>
        <w:rPr>
          <w:rFonts w:cs="Arial"/>
          <w:szCs w:val="24"/>
        </w:rPr>
      </w:pPr>
      <w:r w:rsidRPr="00BE4F36">
        <w:rPr>
          <w:rFonts w:cs="Arial"/>
          <w:szCs w:val="24"/>
        </w:rPr>
        <w:t>Section 38(6) of the Planning and Compulsory Purchase Act (2004) states that, if regard is to be had to the development plan for the purpose of any determination to be made under the planning Acts, the determination must be made in accordance with the plan unless material considerations indicate otherwise.</w:t>
      </w:r>
    </w:p>
    <w:p w14:paraId="104F0E39" w14:textId="77777777" w:rsidR="00726D20" w:rsidRPr="00BE4F36" w:rsidRDefault="00726D20" w:rsidP="00842E83">
      <w:pPr>
        <w:rPr>
          <w:rFonts w:cs="Arial"/>
          <w:szCs w:val="24"/>
        </w:rPr>
      </w:pPr>
    </w:p>
    <w:p w14:paraId="43E16651" w14:textId="77777777" w:rsidR="00726D20" w:rsidRPr="00BE4F36" w:rsidRDefault="00726D20" w:rsidP="00842E83">
      <w:pPr>
        <w:rPr>
          <w:rFonts w:cs="Arial"/>
          <w:szCs w:val="24"/>
        </w:rPr>
      </w:pPr>
      <w:r w:rsidRPr="00BE4F36">
        <w:rPr>
          <w:rFonts w:cs="Arial"/>
          <w:szCs w:val="24"/>
        </w:rPr>
        <w:t>The Town and Country Planning (Local Planning) (England) Regulations 2012 provide guidance on the preparation and adoption of supplementary planning documents.</w:t>
      </w:r>
    </w:p>
    <w:p w14:paraId="391F0173" w14:textId="77777777" w:rsidR="00726D20" w:rsidRPr="00BE4F36" w:rsidRDefault="00726D20" w:rsidP="00842E83">
      <w:pPr>
        <w:rPr>
          <w:rFonts w:cs="Arial"/>
          <w:szCs w:val="24"/>
        </w:rPr>
      </w:pPr>
    </w:p>
    <w:p w14:paraId="75877250" w14:textId="77777777" w:rsidR="00726D20" w:rsidRPr="00BE4F36" w:rsidRDefault="00726D20" w:rsidP="00842E83">
      <w:pPr>
        <w:rPr>
          <w:rFonts w:cs="Arial"/>
          <w:szCs w:val="24"/>
        </w:rPr>
      </w:pPr>
      <w:r w:rsidRPr="00BE4F36">
        <w:rPr>
          <w:rFonts w:cs="Arial"/>
          <w:szCs w:val="24"/>
        </w:rPr>
        <w:t>Although the proposed SPD is not a development plan document it will, on adoption, be a material consideration in the determination of development proposals within Harrow</w:t>
      </w:r>
      <w:r>
        <w:rPr>
          <w:rFonts w:cs="Arial"/>
          <w:szCs w:val="24"/>
        </w:rPr>
        <w:t xml:space="preserve"> Town Centre</w:t>
      </w:r>
      <w:r w:rsidRPr="00BE4F36">
        <w:rPr>
          <w:rFonts w:cs="Arial"/>
          <w:szCs w:val="24"/>
        </w:rPr>
        <w:t xml:space="preserve">. </w:t>
      </w:r>
    </w:p>
    <w:p w14:paraId="68396996" w14:textId="77777777" w:rsidR="00726D20" w:rsidRPr="00BE4F36" w:rsidRDefault="00726D20" w:rsidP="00842E83">
      <w:pPr>
        <w:rPr>
          <w:rFonts w:cs="Arial"/>
          <w:szCs w:val="24"/>
        </w:rPr>
      </w:pPr>
    </w:p>
    <w:p w14:paraId="7D948983" w14:textId="77777777" w:rsidR="00726D20" w:rsidRDefault="00726D20" w:rsidP="00842E83">
      <w:pPr>
        <w:rPr>
          <w:rFonts w:cs="Arial"/>
          <w:szCs w:val="24"/>
        </w:rPr>
      </w:pPr>
      <w:r w:rsidRPr="00BE4F36">
        <w:rPr>
          <w:rFonts w:cs="Arial"/>
          <w:szCs w:val="24"/>
        </w:rPr>
        <w:t xml:space="preserve">The Council is required by law to consult on the SPD and to </w:t>
      </w:r>
      <w:proofErr w:type="gramStart"/>
      <w:r w:rsidRPr="00BE4F36">
        <w:rPr>
          <w:rFonts w:cs="Arial"/>
          <w:szCs w:val="24"/>
        </w:rPr>
        <w:t>take into account</w:t>
      </w:r>
      <w:proofErr w:type="gramEnd"/>
      <w:r w:rsidRPr="00BE4F36">
        <w:rPr>
          <w:rFonts w:cs="Arial"/>
          <w:szCs w:val="24"/>
        </w:rPr>
        <w:t xml:space="preserve"> all consultation responses received before adopting the SPD. As soon as reasonably practicable after adopting an SPD, the Council must (</w:t>
      </w:r>
      <w:proofErr w:type="spellStart"/>
      <w:r w:rsidRPr="00BE4F36">
        <w:rPr>
          <w:rFonts w:cs="Arial"/>
          <w:szCs w:val="24"/>
        </w:rPr>
        <w:t>i</w:t>
      </w:r>
      <w:proofErr w:type="spellEnd"/>
      <w:r w:rsidRPr="00BE4F36">
        <w:rPr>
          <w:rFonts w:cs="Arial"/>
          <w:szCs w:val="24"/>
        </w:rPr>
        <w:t xml:space="preserve">) make available the SPD and an adoption statement and (ii) send a copy of the adoption statement to any person who asked to be notified of the adoption of the SPD. </w:t>
      </w:r>
    </w:p>
    <w:p w14:paraId="5291C8E4" w14:textId="77777777" w:rsidR="00726D20" w:rsidRDefault="00726D20" w:rsidP="00842E83">
      <w:pPr>
        <w:rPr>
          <w:rFonts w:cs="Arial"/>
          <w:szCs w:val="24"/>
        </w:rPr>
      </w:pPr>
    </w:p>
    <w:p w14:paraId="2F8E00D4" w14:textId="77777777" w:rsidR="006377B5" w:rsidRPr="00BE4F36" w:rsidRDefault="006377B5" w:rsidP="00842E83">
      <w:pPr>
        <w:rPr>
          <w:rFonts w:cs="Arial"/>
          <w:szCs w:val="24"/>
        </w:rPr>
      </w:pPr>
    </w:p>
    <w:p w14:paraId="3DD4C1A6" w14:textId="77777777" w:rsidR="00726D20" w:rsidRPr="006F5977" w:rsidRDefault="00726D20" w:rsidP="005A167F">
      <w:pPr>
        <w:keepNext/>
        <w:rPr>
          <w:rFonts w:cs="Arial"/>
          <w:b/>
          <w:bCs/>
          <w:sz w:val="28"/>
          <w:szCs w:val="28"/>
        </w:rPr>
      </w:pPr>
      <w:r w:rsidRPr="006F5977">
        <w:rPr>
          <w:rFonts w:cs="Arial"/>
          <w:b/>
          <w:bCs/>
          <w:sz w:val="28"/>
          <w:szCs w:val="28"/>
        </w:rPr>
        <w:t>Equalities implications / Public Sector Equality Duty</w:t>
      </w:r>
    </w:p>
    <w:p w14:paraId="2615C995" w14:textId="77777777" w:rsidR="00726D20" w:rsidRDefault="00726D20" w:rsidP="005A167F">
      <w:pPr>
        <w:keepNext/>
        <w:rPr>
          <w:rFonts w:cs="Arial"/>
        </w:rPr>
      </w:pPr>
    </w:p>
    <w:p w14:paraId="2CE32F86" w14:textId="77777777" w:rsidR="00726D20" w:rsidRDefault="00726D20" w:rsidP="006377B5">
      <w:pPr>
        <w:rPr>
          <w:rFonts w:cs="Arial"/>
        </w:rPr>
      </w:pPr>
      <w:proofErr w:type="gramStart"/>
      <w:r w:rsidRPr="00545E06">
        <w:rPr>
          <w:rFonts w:cs="Arial"/>
        </w:rPr>
        <w:t>By definition, supplementary</w:t>
      </w:r>
      <w:proofErr w:type="gramEnd"/>
      <w:r w:rsidRPr="00545E06">
        <w:rPr>
          <w:rFonts w:cs="Arial"/>
        </w:rPr>
        <w:t xml:space="preserve"> planning documents cannot introduce new policies nor modify adopted polices and do not form a part of the development plan. Rather, their role is to supplement a ‘parent’ policy in a development plan document. The proposed SPD the subject of this report will supplement adopted policies within the Harrow Core Strategy and subsequent Development Management Policies Local Plan. A full equalities impact assessment was carried out at each formal stage in the preparation of the Core Strategy. Similarly, the London Plan (including Policy D9: Tall Buildings) was subject to an Equalities Impact Assessment as part of the broader Integrated Impact Assessment of the Plan.</w:t>
      </w:r>
      <w:r w:rsidRPr="00545E06">
        <w:rPr>
          <w:rStyle w:val="normaltextrun"/>
          <w:rFonts w:cs="Arial"/>
        </w:rPr>
        <w:t xml:space="preserve"> This will be reviewed to determine whether there is a need to prepare </w:t>
      </w:r>
      <w:proofErr w:type="gramStart"/>
      <w:r w:rsidRPr="00545E06">
        <w:rPr>
          <w:rStyle w:val="normaltextrun"/>
          <w:rFonts w:cs="Arial"/>
        </w:rPr>
        <w:t>a</w:t>
      </w:r>
      <w:proofErr w:type="gramEnd"/>
      <w:r w:rsidRPr="00545E06">
        <w:rPr>
          <w:rStyle w:val="normaltextrun"/>
          <w:rFonts w:cs="Arial"/>
        </w:rPr>
        <w:t xml:space="preserve"> SPD specific </w:t>
      </w:r>
      <w:proofErr w:type="spellStart"/>
      <w:r w:rsidRPr="00545E06">
        <w:rPr>
          <w:rStyle w:val="normaltextrun"/>
          <w:rFonts w:cs="Arial"/>
        </w:rPr>
        <w:t>EqIA</w:t>
      </w:r>
      <w:proofErr w:type="spellEnd"/>
      <w:r w:rsidRPr="00545E06">
        <w:rPr>
          <w:rStyle w:val="normaltextrun"/>
          <w:rFonts w:cs="Arial"/>
        </w:rPr>
        <w:t xml:space="preserve">. </w:t>
      </w:r>
      <w:r w:rsidRPr="00545E06">
        <w:rPr>
          <w:rFonts w:cs="Arial"/>
        </w:rPr>
        <w:t xml:space="preserve"> </w:t>
      </w:r>
    </w:p>
    <w:p w14:paraId="22A2EBB7" w14:textId="77777777" w:rsidR="00726D20" w:rsidRDefault="00726D20" w:rsidP="006377B5">
      <w:pPr>
        <w:rPr>
          <w:rFonts w:cs="Arial"/>
        </w:rPr>
      </w:pPr>
    </w:p>
    <w:p w14:paraId="5F39A29F" w14:textId="77777777" w:rsidR="00726D20" w:rsidRPr="006F5977" w:rsidRDefault="00726D20" w:rsidP="00726D20">
      <w:pPr>
        <w:spacing w:line="276" w:lineRule="auto"/>
        <w:rPr>
          <w:rFonts w:cs="Arial"/>
          <w:b/>
          <w:bCs/>
          <w:sz w:val="28"/>
          <w:szCs w:val="28"/>
        </w:rPr>
      </w:pPr>
      <w:r w:rsidRPr="006F5977">
        <w:rPr>
          <w:rFonts w:cs="Arial"/>
          <w:b/>
          <w:bCs/>
          <w:sz w:val="28"/>
          <w:szCs w:val="28"/>
        </w:rPr>
        <w:t>Council Priorities</w:t>
      </w:r>
    </w:p>
    <w:p w14:paraId="4120911E" w14:textId="77777777" w:rsidR="00726D20" w:rsidRDefault="00726D20" w:rsidP="00726D20">
      <w:pPr>
        <w:spacing w:line="276" w:lineRule="auto"/>
        <w:rPr>
          <w:rFonts w:cs="Arial"/>
        </w:rPr>
      </w:pPr>
    </w:p>
    <w:p w14:paraId="196C0032" w14:textId="77777777" w:rsidR="00726D20" w:rsidRPr="00661A6F" w:rsidRDefault="00726D20" w:rsidP="00726D20">
      <w:pPr>
        <w:keepNext/>
        <w:autoSpaceDE w:val="0"/>
        <w:autoSpaceDN w:val="0"/>
        <w:contextualSpacing/>
        <w:rPr>
          <w:rFonts w:ascii="Arial Bold" w:hAnsi="Arial Bold"/>
          <w:b/>
        </w:rPr>
      </w:pPr>
      <w:r w:rsidRPr="00661A6F">
        <w:rPr>
          <w:rFonts w:ascii="Arial Bold" w:hAnsi="Arial Bold"/>
          <w:b/>
        </w:rPr>
        <w:t>Putting residents first.</w:t>
      </w:r>
    </w:p>
    <w:p w14:paraId="5F503EE7" w14:textId="77777777" w:rsidR="00726D20" w:rsidRPr="003F382E" w:rsidRDefault="00726D20" w:rsidP="006377B5">
      <w:pPr>
        <w:keepNext/>
        <w:autoSpaceDE w:val="0"/>
        <w:autoSpaceDN w:val="0"/>
        <w:contextualSpacing/>
        <w:rPr>
          <w:rFonts w:ascii="Arial Bold" w:hAnsi="Arial Bold"/>
          <w:b/>
        </w:rPr>
      </w:pPr>
    </w:p>
    <w:p w14:paraId="2489FB5C" w14:textId="54AD90F4" w:rsidR="00726D20" w:rsidRPr="00545E06" w:rsidRDefault="00726D20" w:rsidP="006377B5">
      <w:pPr>
        <w:autoSpaceDE w:val="0"/>
        <w:autoSpaceDN w:val="0"/>
        <w:contextualSpacing/>
        <w:jc w:val="both"/>
        <w:rPr>
          <w:rFonts w:cs="Arial"/>
          <w:szCs w:val="24"/>
        </w:rPr>
      </w:pPr>
      <w:r w:rsidRPr="00545E06">
        <w:rPr>
          <w:rFonts w:cs="Arial"/>
          <w:szCs w:val="24"/>
        </w:rPr>
        <w:t xml:space="preserve">The progression of a </w:t>
      </w:r>
      <w:r w:rsidR="00D15D62">
        <w:rPr>
          <w:rFonts w:cs="Arial"/>
          <w:szCs w:val="24"/>
        </w:rPr>
        <w:t>Harrow Town Centre Masterplan</w:t>
      </w:r>
      <w:r w:rsidR="008A0805">
        <w:rPr>
          <w:rFonts w:cs="Arial"/>
          <w:szCs w:val="24"/>
        </w:rPr>
        <w:t xml:space="preserve"> i</w:t>
      </w:r>
      <w:r w:rsidRPr="00545E06">
        <w:rPr>
          <w:rFonts w:cs="Arial"/>
          <w:szCs w:val="24"/>
        </w:rPr>
        <w:t xml:space="preserve">s a commitment by the </w:t>
      </w:r>
      <w:r w:rsidR="008A0805">
        <w:rPr>
          <w:rFonts w:cs="Arial"/>
          <w:szCs w:val="24"/>
        </w:rPr>
        <w:t>Council in the Corporate Plan</w:t>
      </w:r>
      <w:r w:rsidR="00301C62">
        <w:rPr>
          <w:rFonts w:cs="Arial"/>
          <w:szCs w:val="24"/>
        </w:rPr>
        <w:t xml:space="preserve"> that was adopted by Cabinet on </w:t>
      </w:r>
      <w:r w:rsidR="001764F1">
        <w:rPr>
          <w:rFonts w:cs="Arial"/>
          <w:szCs w:val="24"/>
        </w:rPr>
        <w:t>16 February 2023</w:t>
      </w:r>
      <w:r w:rsidRPr="00545E06">
        <w:rPr>
          <w:rFonts w:cs="Arial"/>
          <w:szCs w:val="24"/>
        </w:rPr>
        <w:t xml:space="preserve">. This report and the proposed approach </w:t>
      </w:r>
      <w:proofErr w:type="gramStart"/>
      <w:r w:rsidRPr="00545E06">
        <w:rPr>
          <w:rFonts w:cs="Arial"/>
          <w:szCs w:val="24"/>
        </w:rPr>
        <w:t>sets</w:t>
      </w:r>
      <w:proofErr w:type="gramEnd"/>
      <w:r w:rsidRPr="00545E06">
        <w:rPr>
          <w:rFonts w:cs="Arial"/>
          <w:szCs w:val="24"/>
        </w:rPr>
        <w:t xml:space="preserve"> out the approach by the Council to deliver the </w:t>
      </w:r>
      <w:r w:rsidR="008A0805">
        <w:rPr>
          <w:rFonts w:cs="Arial"/>
          <w:szCs w:val="24"/>
        </w:rPr>
        <w:t>Harrow Town Centre Masterplan</w:t>
      </w:r>
      <w:r w:rsidRPr="00545E06">
        <w:rPr>
          <w:rFonts w:cs="Arial"/>
          <w:szCs w:val="24"/>
        </w:rPr>
        <w:t xml:space="preserve"> SPD, which would reflect the priorities of the Council to </w:t>
      </w:r>
      <w:r w:rsidR="00BD188D">
        <w:rPr>
          <w:rFonts w:cs="Arial"/>
          <w:szCs w:val="24"/>
        </w:rPr>
        <w:t>Restore Pride in Harrow</w:t>
      </w:r>
      <w:r w:rsidR="00167A0F">
        <w:rPr>
          <w:rFonts w:cs="Arial"/>
          <w:szCs w:val="24"/>
        </w:rPr>
        <w:t>,</w:t>
      </w:r>
      <w:r w:rsidR="00BD188D">
        <w:rPr>
          <w:rFonts w:cs="Arial"/>
          <w:szCs w:val="24"/>
        </w:rPr>
        <w:t xml:space="preserve"> </w:t>
      </w:r>
      <w:r w:rsidR="00CA06EC">
        <w:rPr>
          <w:rFonts w:cs="Arial"/>
          <w:szCs w:val="24"/>
        </w:rPr>
        <w:t>P</w:t>
      </w:r>
      <w:r w:rsidRPr="00545E06">
        <w:rPr>
          <w:rFonts w:cs="Arial"/>
          <w:szCs w:val="24"/>
        </w:rPr>
        <w:t xml:space="preserve">ut </w:t>
      </w:r>
      <w:r w:rsidR="00CA06EC">
        <w:rPr>
          <w:rFonts w:cs="Arial"/>
          <w:szCs w:val="24"/>
        </w:rPr>
        <w:t>R</w:t>
      </w:r>
      <w:r w:rsidRPr="00545E06">
        <w:rPr>
          <w:rFonts w:cs="Arial"/>
          <w:szCs w:val="24"/>
        </w:rPr>
        <w:t xml:space="preserve">esidents </w:t>
      </w:r>
      <w:r w:rsidR="00CA06EC">
        <w:rPr>
          <w:rFonts w:cs="Arial"/>
          <w:szCs w:val="24"/>
        </w:rPr>
        <w:t>F</w:t>
      </w:r>
      <w:r w:rsidRPr="00545E06">
        <w:rPr>
          <w:rFonts w:cs="Arial"/>
          <w:szCs w:val="24"/>
        </w:rPr>
        <w:t>irst</w:t>
      </w:r>
      <w:r w:rsidR="00CA06EC">
        <w:rPr>
          <w:rFonts w:cs="Arial"/>
          <w:szCs w:val="24"/>
        </w:rPr>
        <w:t xml:space="preserve"> and for a borough that is clean and safe</w:t>
      </w:r>
      <w:r w:rsidRPr="00545E06">
        <w:rPr>
          <w:rFonts w:cs="Arial"/>
          <w:szCs w:val="24"/>
        </w:rPr>
        <w:t>.  .</w:t>
      </w:r>
    </w:p>
    <w:p w14:paraId="6F1FDA3D" w14:textId="77777777" w:rsidR="005441BD" w:rsidRPr="003F382E" w:rsidRDefault="005441BD" w:rsidP="00967ECE">
      <w:pPr>
        <w:pStyle w:val="Heading2"/>
        <w:keepNext/>
        <w:spacing w:before="480"/>
      </w:pPr>
      <w:r w:rsidRPr="003F382E">
        <w:lastRenderedPageBreak/>
        <w:t>Section 3 - Statutory Officer Clearance</w:t>
      </w:r>
    </w:p>
    <w:p w14:paraId="70CF4DE5" w14:textId="1DC55FAA" w:rsidR="009C7E03" w:rsidRDefault="009C7E03" w:rsidP="00967ECE">
      <w:pPr>
        <w:keepNext/>
        <w:rPr>
          <w:b/>
          <w:sz w:val="28"/>
        </w:rPr>
      </w:pPr>
    </w:p>
    <w:p w14:paraId="60CCDF64" w14:textId="45F7B754" w:rsidR="00075E03" w:rsidRPr="00A71E8F" w:rsidRDefault="00075E03" w:rsidP="001B00F7">
      <w:pPr>
        <w:keepNext/>
        <w:rPr>
          <w:sz w:val="28"/>
        </w:rPr>
      </w:pPr>
      <w:r w:rsidRPr="00A71E8F">
        <w:rPr>
          <w:b/>
          <w:sz w:val="28"/>
        </w:rPr>
        <w:t xml:space="preserve">Chief </w:t>
      </w:r>
      <w:r w:rsidR="002B578E" w:rsidRPr="00A71E8F">
        <w:rPr>
          <w:b/>
          <w:sz w:val="28"/>
        </w:rPr>
        <w:t xml:space="preserve">Planning </w:t>
      </w:r>
      <w:r w:rsidRPr="00A71E8F">
        <w:rPr>
          <w:b/>
          <w:sz w:val="28"/>
        </w:rPr>
        <w:t xml:space="preserve">Officer: </w:t>
      </w:r>
      <w:r w:rsidR="00A71E8F">
        <w:rPr>
          <w:bCs/>
          <w:sz w:val="28"/>
        </w:rPr>
        <w:t>Viv Evans</w:t>
      </w:r>
      <w:r w:rsidRPr="00A71E8F">
        <w:rPr>
          <w:b/>
          <w:sz w:val="28"/>
        </w:rPr>
        <w:t xml:space="preserve"> </w:t>
      </w:r>
    </w:p>
    <w:p w14:paraId="2EA2ED19" w14:textId="66FBB215" w:rsidR="00075E03" w:rsidRPr="00A71E8F" w:rsidRDefault="005A167F" w:rsidP="001B00F7">
      <w:pPr>
        <w:keepNext/>
      </w:pPr>
      <w:r>
        <w:rPr>
          <w:noProof/>
        </w:rPr>
        <w:drawing>
          <wp:inline distT="0" distB="0" distL="0" distR="0" wp14:anchorId="60EBB681" wp14:editId="4EF0206E">
            <wp:extent cx="1785124" cy="676275"/>
            <wp:effectExtent l="0" t="0" r="5715" b="0"/>
            <wp:docPr id="1052228103" name="Picture 105222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28103" name="Picture 105222810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97486" cy="680958"/>
                    </a:xfrm>
                    <a:prstGeom prst="rect">
                      <a:avLst/>
                    </a:prstGeom>
                  </pic:spPr>
                </pic:pic>
              </a:graphicData>
            </a:graphic>
          </wp:inline>
        </w:drawing>
      </w:r>
    </w:p>
    <w:p w14:paraId="68C16760" w14:textId="6A762933" w:rsidR="00075E03" w:rsidRPr="00A71E8F" w:rsidRDefault="00075E03" w:rsidP="00075E03">
      <w:pPr>
        <w:spacing w:after="480"/>
        <w:rPr>
          <w:b/>
          <w:sz w:val="28"/>
        </w:rPr>
      </w:pPr>
      <w:r w:rsidRPr="00A71E8F">
        <w:rPr>
          <w:b/>
          <w:sz w:val="28"/>
        </w:rPr>
        <w:t xml:space="preserve">Date:  </w:t>
      </w:r>
      <w:r w:rsidR="00A71E8F">
        <w:rPr>
          <w:bCs/>
          <w:sz w:val="28"/>
        </w:rPr>
        <w:t>26</w:t>
      </w:r>
      <w:r w:rsidR="00D15D62" w:rsidRPr="00A71E8F">
        <w:rPr>
          <w:bCs/>
          <w:sz w:val="28"/>
        </w:rPr>
        <w:t xml:space="preserve"> April</w:t>
      </w:r>
      <w:r w:rsidR="002B578E" w:rsidRPr="00A71E8F">
        <w:rPr>
          <w:bCs/>
          <w:sz w:val="28"/>
        </w:rPr>
        <w:t xml:space="preserve"> 202</w:t>
      </w:r>
      <w:r w:rsidR="00D15D62" w:rsidRPr="00A71E8F">
        <w:rPr>
          <w:bCs/>
          <w:sz w:val="28"/>
        </w:rPr>
        <w:t>3</w:t>
      </w:r>
    </w:p>
    <w:p w14:paraId="66F40407" w14:textId="77777777" w:rsidR="00D27D5B" w:rsidRPr="003F382E" w:rsidRDefault="00D27D5B" w:rsidP="00D27D5B">
      <w:pPr>
        <w:pStyle w:val="Heading2"/>
        <w:spacing w:after="240"/>
      </w:pPr>
      <w:r w:rsidRPr="003F382E">
        <w:t>Mandatory Checks</w:t>
      </w:r>
    </w:p>
    <w:p w14:paraId="7D605383" w14:textId="474CF2C0" w:rsidR="00D27D5B" w:rsidRPr="000F7703" w:rsidRDefault="00D27D5B" w:rsidP="00DC1AA9">
      <w:pPr>
        <w:pStyle w:val="Heading3"/>
        <w:ind w:left="0" w:firstLine="0"/>
        <w:jc w:val="left"/>
        <w:rPr>
          <w:sz w:val="24"/>
          <w:szCs w:val="24"/>
        </w:rPr>
      </w:pPr>
      <w:r w:rsidRPr="000F7703">
        <w:rPr>
          <w:sz w:val="24"/>
          <w:szCs w:val="24"/>
        </w:rPr>
        <w:t xml:space="preserve">Ward Councillors notified: </w:t>
      </w:r>
      <w:r w:rsidR="000F7703" w:rsidRPr="00A71E8F">
        <w:rPr>
          <w:b w:val="0"/>
          <w:bCs w:val="0"/>
          <w:sz w:val="24"/>
          <w:szCs w:val="24"/>
        </w:rPr>
        <w:t>Yes</w:t>
      </w:r>
      <w:r w:rsidRPr="000F7703">
        <w:rPr>
          <w:sz w:val="24"/>
          <w:szCs w:val="24"/>
        </w:rPr>
        <w:t xml:space="preserve">  </w:t>
      </w:r>
    </w:p>
    <w:p w14:paraId="7370C9EA" w14:textId="6C36B2E6" w:rsidR="00D27D5B" w:rsidRPr="00812C50" w:rsidRDefault="00D27D5B" w:rsidP="00DC1AA9">
      <w:pPr>
        <w:pStyle w:val="Heading3"/>
        <w:rPr>
          <w:b w:val="0"/>
          <w:bCs w:val="0"/>
          <w:sz w:val="24"/>
          <w:szCs w:val="24"/>
        </w:rPr>
      </w:pPr>
      <w:proofErr w:type="spellStart"/>
      <w:r w:rsidRPr="000F7703">
        <w:rPr>
          <w:sz w:val="24"/>
          <w:szCs w:val="24"/>
        </w:rPr>
        <w:t>EqIA</w:t>
      </w:r>
      <w:proofErr w:type="spellEnd"/>
      <w:r w:rsidRPr="000F7703">
        <w:rPr>
          <w:sz w:val="24"/>
          <w:szCs w:val="24"/>
        </w:rPr>
        <w:t xml:space="preserve"> carried out:</w:t>
      </w:r>
      <w:r w:rsidRPr="00812C50">
        <w:rPr>
          <w:b w:val="0"/>
          <w:bCs w:val="0"/>
          <w:sz w:val="24"/>
          <w:szCs w:val="24"/>
        </w:rPr>
        <w:t xml:space="preserve">  N</w:t>
      </w:r>
      <w:r w:rsidR="007B0F8E" w:rsidRPr="00812C50">
        <w:rPr>
          <w:b w:val="0"/>
          <w:bCs w:val="0"/>
          <w:sz w:val="24"/>
          <w:szCs w:val="24"/>
        </w:rPr>
        <w:t>o:</w:t>
      </w:r>
      <w:r w:rsidR="009C7E03" w:rsidRPr="00812C50">
        <w:rPr>
          <w:b w:val="0"/>
          <w:bCs w:val="0"/>
          <w:sz w:val="24"/>
          <w:szCs w:val="24"/>
        </w:rPr>
        <w:t xml:space="preserve"> </w:t>
      </w:r>
      <w:r w:rsidR="000F7703">
        <w:rPr>
          <w:b w:val="0"/>
          <w:bCs w:val="0"/>
          <w:sz w:val="24"/>
          <w:szCs w:val="24"/>
        </w:rPr>
        <w:t>for information only</w:t>
      </w:r>
    </w:p>
    <w:p w14:paraId="45992642" w14:textId="5D854FBC" w:rsidR="00D27D5B" w:rsidRPr="00812C50" w:rsidRDefault="00D27D5B" w:rsidP="00DC1AA9">
      <w:pPr>
        <w:pStyle w:val="Heading3"/>
        <w:jc w:val="left"/>
        <w:rPr>
          <w:b w:val="0"/>
          <w:bCs w:val="0"/>
          <w:sz w:val="24"/>
          <w:szCs w:val="24"/>
        </w:rPr>
      </w:pPr>
      <w:proofErr w:type="spellStart"/>
      <w:r w:rsidRPr="000F7703">
        <w:rPr>
          <w:sz w:val="24"/>
          <w:szCs w:val="24"/>
        </w:rPr>
        <w:t>EqIA</w:t>
      </w:r>
      <w:proofErr w:type="spellEnd"/>
      <w:r w:rsidRPr="000F7703">
        <w:rPr>
          <w:sz w:val="24"/>
          <w:szCs w:val="24"/>
        </w:rPr>
        <w:t xml:space="preserve"> cleared by</w:t>
      </w:r>
      <w:r w:rsidRPr="00812C50">
        <w:rPr>
          <w:b w:val="0"/>
          <w:bCs w:val="0"/>
          <w:sz w:val="24"/>
          <w:szCs w:val="24"/>
        </w:rPr>
        <w:t xml:space="preserve">:  </w:t>
      </w:r>
      <w:r w:rsidR="009C7E03" w:rsidRPr="00812C50">
        <w:rPr>
          <w:b w:val="0"/>
          <w:bCs w:val="0"/>
          <w:sz w:val="24"/>
          <w:szCs w:val="24"/>
        </w:rPr>
        <w:t>N/A</w:t>
      </w:r>
    </w:p>
    <w:p w14:paraId="1F5D9269" w14:textId="77777777" w:rsidR="005441BD" w:rsidRPr="003F382E" w:rsidRDefault="005441BD" w:rsidP="00D27D5B">
      <w:pPr>
        <w:pStyle w:val="Heading2"/>
        <w:spacing w:before="480" w:after="240"/>
      </w:pPr>
      <w:r w:rsidRPr="003F382E">
        <w:t xml:space="preserve">Section </w:t>
      </w:r>
      <w:r w:rsidR="00B8374D" w:rsidRPr="003F382E">
        <w:t>4</w:t>
      </w:r>
      <w:r w:rsidRPr="003F382E">
        <w:t xml:space="preserve"> - Contact Details and Background Papers</w:t>
      </w:r>
    </w:p>
    <w:p w14:paraId="56443EA6" w14:textId="1C19D3F3" w:rsidR="006008B9" w:rsidRDefault="005441BD">
      <w:pPr>
        <w:pStyle w:val="Infotext"/>
      </w:pPr>
      <w:r w:rsidRPr="003F382E">
        <w:rPr>
          <w:b/>
        </w:rPr>
        <w:t>Contact:</w:t>
      </w:r>
    </w:p>
    <w:p w14:paraId="0B90FFDD" w14:textId="72CDA51D" w:rsidR="00D15D62" w:rsidRPr="003A0C56" w:rsidRDefault="00F50F19">
      <w:pPr>
        <w:pStyle w:val="Infotext"/>
        <w:rPr>
          <w:rFonts w:eastAsiaTheme="minorEastAsia" w:cs="Arial"/>
          <w:noProof/>
          <w:sz w:val="24"/>
          <w:szCs w:val="24"/>
          <w:lang w:eastAsia="en-GB"/>
        </w:rPr>
      </w:pPr>
      <w:r w:rsidRPr="003A0C56">
        <w:rPr>
          <w:sz w:val="24"/>
          <w:szCs w:val="24"/>
        </w:rPr>
        <w:t>Ming Cheng</w:t>
      </w:r>
      <w:r w:rsidR="009C7E03" w:rsidRPr="003A0C56">
        <w:rPr>
          <w:sz w:val="24"/>
          <w:szCs w:val="24"/>
        </w:rPr>
        <w:t xml:space="preserve">, </w:t>
      </w:r>
      <w:proofErr w:type="spellStart"/>
      <w:r w:rsidRPr="003A0C56">
        <w:rPr>
          <w:sz w:val="24"/>
          <w:szCs w:val="24"/>
        </w:rPr>
        <w:t>Masterplanner</w:t>
      </w:r>
      <w:proofErr w:type="spellEnd"/>
      <w:r w:rsidR="00233550" w:rsidRPr="003A0C56">
        <w:rPr>
          <w:sz w:val="24"/>
          <w:szCs w:val="24"/>
        </w:rPr>
        <w:t xml:space="preserve">, </w:t>
      </w:r>
      <w:hyperlink r:id="rId16" w:history="1">
        <w:r w:rsidR="00322B26" w:rsidRPr="003A0C56">
          <w:rPr>
            <w:rStyle w:val="Hyperlink"/>
            <w:rFonts w:eastAsiaTheme="minorEastAsia" w:cs="Arial"/>
            <w:noProof/>
            <w:sz w:val="24"/>
            <w:szCs w:val="24"/>
            <w:lang w:eastAsia="en-GB"/>
          </w:rPr>
          <w:t>ming.cheng@harrow.gov.uk</w:t>
        </w:r>
      </w:hyperlink>
      <w:r w:rsidR="00233550" w:rsidRPr="003A0C56">
        <w:rPr>
          <w:rFonts w:eastAsiaTheme="minorEastAsia" w:cs="Arial"/>
          <w:noProof/>
          <w:sz w:val="24"/>
          <w:szCs w:val="24"/>
          <w:lang w:eastAsia="en-GB"/>
        </w:rPr>
        <w:t xml:space="preserve"> </w:t>
      </w:r>
    </w:p>
    <w:p w14:paraId="63C69737" w14:textId="3910D709" w:rsidR="005441BD" w:rsidRPr="003F382E" w:rsidRDefault="00D15D62">
      <w:pPr>
        <w:pStyle w:val="Infotext"/>
      </w:pPr>
      <w:r w:rsidRPr="003A0C56">
        <w:rPr>
          <w:rFonts w:eastAsiaTheme="minorEastAsia" w:cs="Arial"/>
          <w:noProof/>
          <w:sz w:val="24"/>
          <w:szCs w:val="24"/>
          <w:lang w:eastAsia="en-GB"/>
        </w:rPr>
        <w:t>David Hughes</w:t>
      </w:r>
      <w:r>
        <w:rPr>
          <w:rFonts w:eastAsiaTheme="minorEastAsia" w:cs="Arial"/>
          <w:noProof/>
          <w:sz w:val="24"/>
          <w:szCs w:val="24"/>
          <w:lang w:eastAsia="en-GB"/>
        </w:rPr>
        <w:t>,</w:t>
      </w:r>
      <w:r w:rsidRPr="003A0C56">
        <w:rPr>
          <w:rFonts w:eastAsiaTheme="minorEastAsia" w:cs="Arial"/>
          <w:noProof/>
          <w:sz w:val="24"/>
          <w:szCs w:val="24"/>
          <w:lang w:eastAsia="en-GB"/>
        </w:rPr>
        <w:t xml:space="preserve"> Planning Policy Manager, </w:t>
      </w:r>
      <w:hyperlink r:id="rId17" w:history="1">
        <w:r w:rsidRPr="003A0C56">
          <w:rPr>
            <w:rStyle w:val="Hyperlink"/>
            <w:rFonts w:eastAsiaTheme="minorEastAsia" w:cs="Arial"/>
            <w:noProof/>
            <w:sz w:val="24"/>
            <w:szCs w:val="24"/>
            <w:lang w:eastAsia="en-GB"/>
          </w:rPr>
          <w:t>david.hughes@harrow.gov.uk</w:t>
        </w:r>
      </w:hyperlink>
      <w:r>
        <w:rPr>
          <w:rFonts w:eastAsiaTheme="minorEastAsia" w:cs="Arial"/>
          <w:noProof/>
          <w:sz w:val="20"/>
          <w:lang w:eastAsia="en-GB"/>
        </w:rPr>
        <w:t xml:space="preserve"> </w:t>
      </w:r>
      <w:r w:rsidR="009C7E03" w:rsidRPr="003F382E">
        <w:t xml:space="preserve"> </w:t>
      </w:r>
    </w:p>
    <w:p w14:paraId="4F430194" w14:textId="678C3BC0" w:rsidR="00D354F5" w:rsidRDefault="00D354F5" w:rsidP="00D354F5">
      <w:pPr>
        <w:pStyle w:val="Infotext"/>
        <w:rPr>
          <w:rStyle w:val="Hyperlink"/>
          <w:color w:val="auto"/>
          <w:sz w:val="24"/>
          <w:szCs w:val="24"/>
        </w:rPr>
      </w:pPr>
    </w:p>
    <w:p w14:paraId="64C3736E" w14:textId="77777777" w:rsidR="00D354F5" w:rsidRDefault="00D354F5" w:rsidP="00416055">
      <w:pPr>
        <w:pStyle w:val="Infotext"/>
        <w:rPr>
          <w:rFonts w:cs="Arial"/>
          <w:sz w:val="24"/>
          <w:szCs w:val="22"/>
        </w:rPr>
      </w:pPr>
    </w:p>
    <w:p w14:paraId="6C880247" w14:textId="470C193D" w:rsidR="00464B85" w:rsidRDefault="00464B85" w:rsidP="00464B85">
      <w:pPr>
        <w:pStyle w:val="Infotext"/>
      </w:pPr>
      <w:r>
        <w:rPr>
          <w:b/>
        </w:rPr>
        <w:t>Background Papers</w:t>
      </w:r>
      <w:r w:rsidRPr="003F382E">
        <w:rPr>
          <w:b/>
        </w:rPr>
        <w:t>:</w:t>
      </w:r>
    </w:p>
    <w:p w14:paraId="543AE75B" w14:textId="77777777" w:rsidR="00464B85" w:rsidRDefault="00464B85" w:rsidP="00416055">
      <w:pPr>
        <w:pStyle w:val="Infotext"/>
        <w:rPr>
          <w:rFonts w:cs="Arial"/>
          <w:sz w:val="24"/>
          <w:szCs w:val="22"/>
        </w:rPr>
      </w:pPr>
    </w:p>
    <w:p w14:paraId="721F250F" w14:textId="13E42F7A" w:rsidR="00464B85" w:rsidRDefault="00464B85" w:rsidP="00416055">
      <w:pPr>
        <w:pStyle w:val="Infotext"/>
        <w:rPr>
          <w:rFonts w:cs="Arial"/>
          <w:sz w:val="24"/>
          <w:szCs w:val="22"/>
        </w:rPr>
      </w:pPr>
      <w:r>
        <w:rPr>
          <w:rFonts w:cs="Arial"/>
          <w:sz w:val="24"/>
          <w:szCs w:val="22"/>
        </w:rPr>
        <w:t xml:space="preserve">Harrow Core Strategy: </w:t>
      </w:r>
      <w:hyperlink r:id="rId18" w:history="1">
        <w:r w:rsidR="00636615" w:rsidRPr="000C4462">
          <w:rPr>
            <w:rStyle w:val="Hyperlink"/>
            <w:rFonts w:cs="Arial"/>
            <w:sz w:val="24"/>
            <w:szCs w:val="22"/>
          </w:rPr>
          <w:t>https://www.harrow.gov.uk/downloads/file/26426/local-plan-core-strategy.pdf</w:t>
        </w:r>
      </w:hyperlink>
      <w:r w:rsidR="00636615">
        <w:rPr>
          <w:rFonts w:cs="Arial"/>
          <w:sz w:val="24"/>
          <w:szCs w:val="22"/>
        </w:rPr>
        <w:t xml:space="preserve"> </w:t>
      </w:r>
    </w:p>
    <w:p w14:paraId="7FEAF83B" w14:textId="77777777" w:rsidR="00636615" w:rsidRDefault="00636615" w:rsidP="00416055">
      <w:pPr>
        <w:pStyle w:val="Infotext"/>
        <w:rPr>
          <w:rFonts w:cs="Arial"/>
          <w:sz w:val="24"/>
          <w:szCs w:val="22"/>
        </w:rPr>
      </w:pPr>
    </w:p>
    <w:p w14:paraId="1F4F3D42" w14:textId="45577E59" w:rsidR="00636615" w:rsidRPr="001243A0" w:rsidRDefault="00DF4FB8" w:rsidP="00416055">
      <w:pPr>
        <w:pStyle w:val="Infotext"/>
        <w:rPr>
          <w:rFonts w:cs="Arial"/>
          <w:sz w:val="24"/>
          <w:szCs w:val="24"/>
        </w:rPr>
      </w:pPr>
      <w:r w:rsidRPr="001243A0">
        <w:rPr>
          <w:rFonts w:cs="Arial"/>
          <w:sz w:val="24"/>
          <w:szCs w:val="24"/>
        </w:rPr>
        <w:t xml:space="preserve">Harrow and Wealdstone Area Action Plan: </w:t>
      </w:r>
      <w:hyperlink r:id="rId19" w:history="1">
        <w:r w:rsidR="00C7423D" w:rsidRPr="001243A0">
          <w:rPr>
            <w:rStyle w:val="Hyperlink"/>
            <w:rFonts w:cs="Arial"/>
            <w:sz w:val="24"/>
            <w:szCs w:val="24"/>
          </w:rPr>
          <w:t>https://www.harrow.gov.uk/planning-developments/harrow-wealdstone-area-action-plan</w:t>
        </w:r>
      </w:hyperlink>
      <w:r w:rsidR="00C7423D" w:rsidRPr="001243A0">
        <w:rPr>
          <w:rFonts w:cs="Arial"/>
          <w:sz w:val="24"/>
          <w:szCs w:val="24"/>
        </w:rPr>
        <w:t xml:space="preserve"> </w:t>
      </w:r>
    </w:p>
    <w:p w14:paraId="52C4A584" w14:textId="77777777" w:rsidR="00C7423D" w:rsidRPr="001243A0" w:rsidRDefault="00C7423D" w:rsidP="00416055">
      <w:pPr>
        <w:pStyle w:val="Infotext"/>
        <w:rPr>
          <w:rFonts w:cs="Arial"/>
          <w:sz w:val="24"/>
          <w:szCs w:val="24"/>
        </w:rPr>
      </w:pPr>
    </w:p>
    <w:p w14:paraId="62A2D54E" w14:textId="068A5891" w:rsidR="00C7423D" w:rsidRPr="001243A0" w:rsidRDefault="00C7423D" w:rsidP="00416055">
      <w:pPr>
        <w:pStyle w:val="Infotext"/>
        <w:rPr>
          <w:rFonts w:cs="Arial"/>
          <w:sz w:val="24"/>
          <w:szCs w:val="24"/>
        </w:rPr>
      </w:pPr>
      <w:r w:rsidRPr="001243A0">
        <w:rPr>
          <w:rFonts w:cs="Arial"/>
          <w:sz w:val="24"/>
          <w:szCs w:val="24"/>
        </w:rPr>
        <w:t xml:space="preserve">London Plan: </w:t>
      </w:r>
      <w:hyperlink r:id="rId20" w:history="1">
        <w:r w:rsidR="001243A0" w:rsidRPr="001243A0">
          <w:rPr>
            <w:rStyle w:val="Hyperlink"/>
            <w:sz w:val="24"/>
            <w:szCs w:val="24"/>
          </w:rPr>
          <w:t>The London Plan 2021 | London City Hall</w:t>
        </w:r>
      </w:hyperlink>
    </w:p>
    <w:sectPr w:rsidR="00C7423D" w:rsidRPr="001243A0" w:rsidSect="00692671">
      <w:type w:val="continuous"/>
      <w:pgSz w:w="11909" w:h="16834" w:code="9"/>
      <w:pgMar w:top="864" w:right="1277"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DABC" w14:textId="77777777" w:rsidR="001E6986" w:rsidRDefault="001E6986">
      <w:r>
        <w:separator/>
      </w:r>
    </w:p>
  </w:endnote>
  <w:endnote w:type="continuationSeparator" w:id="0">
    <w:p w14:paraId="5CF94535" w14:textId="77777777" w:rsidR="001E6986" w:rsidRDefault="001E6986">
      <w:r>
        <w:continuationSeparator/>
      </w:r>
    </w:p>
  </w:endnote>
  <w:endnote w:type="continuationNotice" w:id="1">
    <w:p w14:paraId="0ED4E371" w14:textId="77777777" w:rsidR="001E6986" w:rsidRDefault="001E6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6C43" w14:textId="77777777" w:rsidR="001E6986" w:rsidRDefault="001E6986">
      <w:r>
        <w:separator/>
      </w:r>
    </w:p>
  </w:footnote>
  <w:footnote w:type="continuationSeparator" w:id="0">
    <w:p w14:paraId="5E8D8F3A" w14:textId="77777777" w:rsidR="001E6986" w:rsidRDefault="001E6986">
      <w:r>
        <w:continuationSeparator/>
      </w:r>
    </w:p>
  </w:footnote>
  <w:footnote w:type="continuationNotice" w:id="1">
    <w:p w14:paraId="19BD9133" w14:textId="77777777" w:rsidR="001E6986" w:rsidRDefault="001E6986"/>
  </w:footnote>
  <w:footnote w:id="2">
    <w:p w14:paraId="7AB55CA7" w14:textId="17B8540F" w:rsidR="003939DB" w:rsidRPr="004D77CA" w:rsidRDefault="003939DB">
      <w:pPr>
        <w:pStyle w:val="FootnoteText"/>
        <w:rPr>
          <w:rFonts w:ascii="Arial" w:hAnsi="Arial" w:cs="Arial"/>
        </w:rPr>
      </w:pPr>
      <w:r w:rsidRPr="004D77CA">
        <w:rPr>
          <w:rStyle w:val="FootnoteReference"/>
          <w:rFonts w:ascii="Arial" w:hAnsi="Arial" w:cs="Arial"/>
        </w:rPr>
        <w:footnoteRef/>
      </w:r>
      <w:r w:rsidRPr="004D77CA">
        <w:rPr>
          <w:rFonts w:ascii="Arial" w:hAnsi="Arial" w:cs="Arial"/>
        </w:rPr>
        <w:t xml:space="preserve"> </w:t>
      </w:r>
      <w:r>
        <w:rPr>
          <w:rFonts w:ascii="Arial" w:hAnsi="Arial" w:cs="Arial"/>
        </w:rPr>
        <w:t xml:space="preserve">The London Plan indicates </w:t>
      </w:r>
      <w:r w:rsidR="004D77CA">
        <w:rPr>
          <w:rFonts w:ascii="Arial" w:hAnsi="Arial" w:cs="Arial"/>
        </w:rPr>
        <w:t>m</w:t>
      </w:r>
      <w:r w:rsidRPr="004D77CA">
        <w:rPr>
          <w:rFonts w:ascii="Arial" w:hAnsi="Arial" w:cs="Arial"/>
        </w:rPr>
        <w:t xml:space="preserve">etropolitan centres </w:t>
      </w:r>
      <w:r w:rsidR="004D77CA">
        <w:rPr>
          <w:rFonts w:ascii="Arial" w:hAnsi="Arial" w:cs="Arial"/>
        </w:rPr>
        <w:t>‘</w:t>
      </w:r>
      <w:r w:rsidRPr="004D77CA">
        <w:rPr>
          <w:rFonts w:ascii="Arial" w:hAnsi="Arial" w:cs="Arial"/>
        </w:rPr>
        <w:t xml:space="preserve">serve wide catchments which can extend over several boroughs and into parts of the Wider </w:t>
      </w:r>
      <w:proofErr w:type="gramStart"/>
      <w:r w:rsidRPr="004D77CA">
        <w:rPr>
          <w:rFonts w:ascii="Arial" w:hAnsi="Arial" w:cs="Arial"/>
        </w:rPr>
        <w:t>South East</w:t>
      </w:r>
      <w:proofErr w:type="gramEnd"/>
      <w:r w:rsidRPr="004D77CA">
        <w:rPr>
          <w:rFonts w:ascii="Arial" w:hAnsi="Arial" w:cs="Arial"/>
        </w:rPr>
        <w:t xml:space="preserve">. </w:t>
      </w:r>
      <w:proofErr w:type="gramStart"/>
      <w:r w:rsidRPr="004D77CA">
        <w:rPr>
          <w:rFonts w:ascii="Arial" w:hAnsi="Arial" w:cs="Arial"/>
        </w:rPr>
        <w:t>Typically</w:t>
      </w:r>
      <w:proofErr w:type="gramEnd"/>
      <w:r w:rsidRPr="004D77CA">
        <w:rPr>
          <w:rFonts w:ascii="Arial" w:hAnsi="Arial" w:cs="Arial"/>
        </w:rPr>
        <w:t xml:space="preserve"> they contain at least 100,000 sqm of retail, leisure and service floorspace with a significant proportion of high-order comparison goods relative to convenience goods. These centres generally have very good accessibility and significant employment, </w:t>
      </w:r>
      <w:proofErr w:type="gramStart"/>
      <w:r w:rsidRPr="004D77CA">
        <w:rPr>
          <w:rFonts w:ascii="Arial" w:hAnsi="Arial" w:cs="Arial"/>
        </w:rPr>
        <w:t>service</w:t>
      </w:r>
      <w:proofErr w:type="gramEnd"/>
      <w:r w:rsidRPr="004D77CA">
        <w:rPr>
          <w:rFonts w:ascii="Arial" w:hAnsi="Arial" w:cs="Arial"/>
        </w:rPr>
        <w:t xml:space="preserve"> and leisure functions. Many have important clusters of civic, </w:t>
      </w:r>
      <w:proofErr w:type="gramStart"/>
      <w:r w:rsidRPr="004D77CA">
        <w:rPr>
          <w:rFonts w:ascii="Arial" w:hAnsi="Arial" w:cs="Arial"/>
        </w:rPr>
        <w:t>public</w:t>
      </w:r>
      <w:proofErr w:type="gramEnd"/>
      <w:r w:rsidRPr="004D77CA">
        <w:rPr>
          <w:rFonts w:ascii="Arial" w:hAnsi="Arial" w:cs="Arial"/>
        </w:rPr>
        <w:t xml:space="preserve"> and historic buildings</w:t>
      </w:r>
      <w:r w:rsidR="004D77CA">
        <w:rPr>
          <w:rFonts w:ascii="Arial" w:hAnsi="Arial" w:cs="Arial"/>
        </w:rPr>
        <w:t>.’</w:t>
      </w:r>
    </w:p>
  </w:footnote>
  <w:footnote w:id="3">
    <w:p w14:paraId="4694499C" w14:textId="1BEEBCE2" w:rsidR="00137720" w:rsidRPr="00137720" w:rsidRDefault="00137720">
      <w:pPr>
        <w:pStyle w:val="FootnoteText"/>
      </w:pPr>
      <w:r>
        <w:rPr>
          <w:rStyle w:val="FootnoteReference"/>
        </w:rPr>
        <w:footnoteRef/>
      </w:r>
      <w:r>
        <w:t xml:space="preserve"> </w:t>
      </w:r>
      <w:hyperlink r:id="rId1" w:history="1">
        <w:r>
          <w:rPr>
            <w:rStyle w:val="Hyperlink"/>
          </w:rPr>
          <w:t>London To Centre Health Check 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CF91" w14:textId="77777777" w:rsidR="007504D1" w:rsidRDefault="0075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DBC"/>
    <w:multiLevelType w:val="hybridMultilevel"/>
    <w:tmpl w:val="8F6CB374"/>
    <w:lvl w:ilvl="0" w:tplc="08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E95399"/>
    <w:multiLevelType w:val="multilevel"/>
    <w:tmpl w:val="9FC4BE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8293424"/>
    <w:multiLevelType w:val="multilevel"/>
    <w:tmpl w:val="F7B09C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587C00"/>
    <w:multiLevelType w:val="hybridMultilevel"/>
    <w:tmpl w:val="A1D2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F2C3B"/>
    <w:multiLevelType w:val="hybridMultilevel"/>
    <w:tmpl w:val="FAE49ED6"/>
    <w:lvl w:ilvl="0" w:tplc="FFFFFFFF">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5B0272F"/>
    <w:multiLevelType w:val="hybridMultilevel"/>
    <w:tmpl w:val="FEE65962"/>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5EB09E9"/>
    <w:multiLevelType w:val="hybridMultilevel"/>
    <w:tmpl w:val="0A7C9C1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FA210D"/>
    <w:multiLevelType w:val="hybridMultilevel"/>
    <w:tmpl w:val="51B29A56"/>
    <w:lvl w:ilvl="0" w:tplc="7244FE9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C9661EA"/>
    <w:multiLevelType w:val="hybridMultilevel"/>
    <w:tmpl w:val="3B9C33C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94983"/>
    <w:multiLevelType w:val="hybridMultilevel"/>
    <w:tmpl w:val="6E985DDC"/>
    <w:lvl w:ilvl="0" w:tplc="7924D1F0">
      <w:start w:val="1"/>
      <w:numFmt w:val="lowerLetter"/>
      <w:lvlText w:val="(%1)"/>
      <w:lvlJc w:val="left"/>
      <w:pPr>
        <w:ind w:left="1705" w:hanging="855"/>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0" w15:restartNumberingAfterBreak="0">
    <w:nsid w:val="23065422"/>
    <w:multiLevelType w:val="hybridMultilevel"/>
    <w:tmpl w:val="E7F06CEE"/>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110E14"/>
    <w:multiLevelType w:val="hybridMultilevel"/>
    <w:tmpl w:val="1C065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24486B"/>
    <w:multiLevelType w:val="hybridMultilevel"/>
    <w:tmpl w:val="C4B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E30"/>
    <w:multiLevelType w:val="hybridMultilevel"/>
    <w:tmpl w:val="EFDA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625446"/>
    <w:multiLevelType w:val="multilevel"/>
    <w:tmpl w:val="7166F2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A651B5"/>
    <w:multiLevelType w:val="hybridMultilevel"/>
    <w:tmpl w:val="AFDE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927D3"/>
    <w:multiLevelType w:val="hybridMultilevel"/>
    <w:tmpl w:val="2A7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727E6"/>
    <w:multiLevelType w:val="hybridMultilevel"/>
    <w:tmpl w:val="B8F8B578"/>
    <w:lvl w:ilvl="0" w:tplc="08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FEF37BE"/>
    <w:multiLevelType w:val="hybridMultilevel"/>
    <w:tmpl w:val="795C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1567D"/>
    <w:multiLevelType w:val="hybridMultilevel"/>
    <w:tmpl w:val="A140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96C7C"/>
    <w:multiLevelType w:val="hybridMultilevel"/>
    <w:tmpl w:val="56D21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0C355E"/>
    <w:multiLevelType w:val="hybridMultilevel"/>
    <w:tmpl w:val="1C3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B2C63"/>
    <w:multiLevelType w:val="hybridMultilevel"/>
    <w:tmpl w:val="BFEE961C"/>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FFFFFFFF">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D15302"/>
    <w:multiLevelType w:val="hybridMultilevel"/>
    <w:tmpl w:val="22D0DB1C"/>
    <w:lvl w:ilvl="0" w:tplc="08090005">
      <w:start w:val="1"/>
      <w:numFmt w:val="bullet"/>
      <w:lvlText w:val=""/>
      <w:lvlJc w:val="left"/>
      <w:pPr>
        <w:ind w:left="720" w:hanging="360"/>
      </w:pPr>
      <w:rPr>
        <w:rFonts w:ascii="Wingdings" w:hAnsi="Wingdings" w:hint="default"/>
      </w:rPr>
    </w:lvl>
    <w:lvl w:ilvl="1" w:tplc="FFFFFFFF">
      <w:start w:val="1"/>
      <w:numFmt w:val="bullet"/>
      <w:lvlText w:val="•"/>
      <w:lvlJc w:val="left"/>
      <w:pPr>
        <w:tabs>
          <w:tab w:val="num" w:pos="1440"/>
        </w:tabs>
        <w:ind w:left="1440" w:hanging="360"/>
      </w:pPr>
      <w:rPr>
        <w:rFonts w:ascii="Arial" w:hAnsi="Arial" w:hint="default"/>
      </w:rPr>
    </w:lvl>
    <w:lvl w:ilvl="2" w:tplc="FFFFFFFF">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8740E6"/>
    <w:multiLevelType w:val="multilevel"/>
    <w:tmpl w:val="DF3CAE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705966FA"/>
    <w:multiLevelType w:val="hybridMultilevel"/>
    <w:tmpl w:val="96826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8E3142"/>
    <w:multiLevelType w:val="hybridMultilevel"/>
    <w:tmpl w:val="87A06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2429A"/>
    <w:multiLevelType w:val="hybridMultilevel"/>
    <w:tmpl w:val="7E343878"/>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7610BC3"/>
    <w:multiLevelType w:val="hybridMultilevel"/>
    <w:tmpl w:val="F58EDD8C"/>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A887657"/>
    <w:multiLevelType w:val="hybridMultilevel"/>
    <w:tmpl w:val="5F466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5B5F71"/>
    <w:multiLevelType w:val="hybridMultilevel"/>
    <w:tmpl w:val="7452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223568">
    <w:abstractNumId w:val="14"/>
  </w:num>
  <w:num w:numId="2" w16cid:durableId="90324089">
    <w:abstractNumId w:val="17"/>
  </w:num>
  <w:num w:numId="3" w16cid:durableId="724304019">
    <w:abstractNumId w:val="26"/>
  </w:num>
  <w:num w:numId="4" w16cid:durableId="770663481">
    <w:abstractNumId w:val="21"/>
  </w:num>
  <w:num w:numId="5" w16cid:durableId="1234202199">
    <w:abstractNumId w:val="11"/>
  </w:num>
  <w:num w:numId="6" w16cid:durableId="787047282">
    <w:abstractNumId w:val="0"/>
  </w:num>
  <w:num w:numId="7" w16cid:durableId="1270503830">
    <w:abstractNumId w:val="4"/>
  </w:num>
  <w:num w:numId="8" w16cid:durableId="1732270707">
    <w:abstractNumId w:val="30"/>
  </w:num>
  <w:num w:numId="9" w16cid:durableId="1233547299">
    <w:abstractNumId w:val="10"/>
  </w:num>
  <w:num w:numId="10" w16cid:durableId="1373774296">
    <w:abstractNumId w:val="18"/>
  </w:num>
  <w:num w:numId="11" w16cid:durableId="1517815838">
    <w:abstractNumId w:val="28"/>
  </w:num>
  <w:num w:numId="12" w16cid:durableId="942759546">
    <w:abstractNumId w:val="5"/>
  </w:num>
  <w:num w:numId="13" w16cid:durableId="2090498456">
    <w:abstractNumId w:val="29"/>
  </w:num>
  <w:num w:numId="14" w16cid:durableId="3485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493417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4807480">
    <w:abstractNumId w:val="2"/>
  </w:num>
  <w:num w:numId="17" w16cid:durableId="1029528312">
    <w:abstractNumId w:val="15"/>
  </w:num>
  <w:num w:numId="18" w16cid:durableId="1197307547">
    <w:abstractNumId w:val="12"/>
  </w:num>
  <w:num w:numId="19" w16cid:durableId="1131557461">
    <w:abstractNumId w:val="31"/>
  </w:num>
  <w:num w:numId="20" w16cid:durableId="363216638">
    <w:abstractNumId w:val="20"/>
  </w:num>
  <w:num w:numId="21" w16cid:durableId="114252562">
    <w:abstractNumId w:val="3"/>
  </w:num>
  <w:num w:numId="22" w16cid:durableId="691565158">
    <w:abstractNumId w:val="13"/>
  </w:num>
  <w:num w:numId="23" w16cid:durableId="610867659">
    <w:abstractNumId w:val="16"/>
  </w:num>
  <w:num w:numId="24" w16cid:durableId="1052077883">
    <w:abstractNumId w:val="27"/>
  </w:num>
  <w:num w:numId="25" w16cid:durableId="2095275271">
    <w:abstractNumId w:val="24"/>
  </w:num>
  <w:num w:numId="26" w16cid:durableId="606425013">
    <w:abstractNumId w:val="23"/>
  </w:num>
  <w:num w:numId="27" w16cid:durableId="626663443">
    <w:abstractNumId w:val="6"/>
  </w:num>
  <w:num w:numId="28" w16cid:durableId="57562173">
    <w:abstractNumId w:val="19"/>
  </w:num>
  <w:num w:numId="29" w16cid:durableId="1941133858">
    <w:abstractNumId w:val="22"/>
  </w:num>
  <w:num w:numId="30" w16cid:durableId="1341353155">
    <w:abstractNumId w:val="7"/>
  </w:num>
  <w:num w:numId="31" w16cid:durableId="303897842">
    <w:abstractNumId w:val="8"/>
  </w:num>
  <w:num w:numId="32" w16cid:durableId="177277389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9FE"/>
    <w:rsid w:val="0000445F"/>
    <w:rsid w:val="0000684F"/>
    <w:rsid w:val="00006AE4"/>
    <w:rsid w:val="00012551"/>
    <w:rsid w:val="00012D45"/>
    <w:rsid w:val="00012DD0"/>
    <w:rsid w:val="000144C5"/>
    <w:rsid w:val="000164D1"/>
    <w:rsid w:val="0001673F"/>
    <w:rsid w:val="000168D3"/>
    <w:rsid w:val="00016FBE"/>
    <w:rsid w:val="000243FD"/>
    <w:rsid w:val="00026E61"/>
    <w:rsid w:val="00027DA6"/>
    <w:rsid w:val="00036698"/>
    <w:rsid w:val="00044A7F"/>
    <w:rsid w:val="00046061"/>
    <w:rsid w:val="00053F43"/>
    <w:rsid w:val="00062D1E"/>
    <w:rsid w:val="00063133"/>
    <w:rsid w:val="00064DC7"/>
    <w:rsid w:val="00066758"/>
    <w:rsid w:val="000728AA"/>
    <w:rsid w:val="00075E03"/>
    <w:rsid w:val="000812A2"/>
    <w:rsid w:val="0008249F"/>
    <w:rsid w:val="00090097"/>
    <w:rsid w:val="0009106B"/>
    <w:rsid w:val="00091CF9"/>
    <w:rsid w:val="00094E4A"/>
    <w:rsid w:val="00097A21"/>
    <w:rsid w:val="000A2B91"/>
    <w:rsid w:val="000A3C85"/>
    <w:rsid w:val="000A494F"/>
    <w:rsid w:val="000A7043"/>
    <w:rsid w:val="000B0139"/>
    <w:rsid w:val="000B0F17"/>
    <w:rsid w:val="000B321F"/>
    <w:rsid w:val="000C0EE2"/>
    <w:rsid w:val="000C13D6"/>
    <w:rsid w:val="000C31CE"/>
    <w:rsid w:val="000C3E60"/>
    <w:rsid w:val="000C5D3B"/>
    <w:rsid w:val="000C5EBE"/>
    <w:rsid w:val="000C759B"/>
    <w:rsid w:val="000D10CE"/>
    <w:rsid w:val="000D2C4A"/>
    <w:rsid w:val="000D5D8B"/>
    <w:rsid w:val="000E1217"/>
    <w:rsid w:val="000E1899"/>
    <w:rsid w:val="000E668D"/>
    <w:rsid w:val="000E6932"/>
    <w:rsid w:val="000F581B"/>
    <w:rsid w:val="000F665E"/>
    <w:rsid w:val="000F66A8"/>
    <w:rsid w:val="000F7703"/>
    <w:rsid w:val="00100D96"/>
    <w:rsid w:val="001011BD"/>
    <w:rsid w:val="001032C7"/>
    <w:rsid w:val="00103EDA"/>
    <w:rsid w:val="00103F01"/>
    <w:rsid w:val="0010444C"/>
    <w:rsid w:val="00106773"/>
    <w:rsid w:val="00106BD4"/>
    <w:rsid w:val="00107EA8"/>
    <w:rsid w:val="00110E82"/>
    <w:rsid w:val="00111B21"/>
    <w:rsid w:val="001132E8"/>
    <w:rsid w:val="00113A73"/>
    <w:rsid w:val="00114AF0"/>
    <w:rsid w:val="00115952"/>
    <w:rsid w:val="001202CF"/>
    <w:rsid w:val="00120332"/>
    <w:rsid w:val="00123A4E"/>
    <w:rsid w:val="001243A0"/>
    <w:rsid w:val="00137720"/>
    <w:rsid w:val="00137A8D"/>
    <w:rsid w:val="001455E7"/>
    <w:rsid w:val="0014637C"/>
    <w:rsid w:val="00150687"/>
    <w:rsid w:val="0015224B"/>
    <w:rsid w:val="00155E59"/>
    <w:rsid w:val="00167A0F"/>
    <w:rsid w:val="00167ACC"/>
    <w:rsid w:val="00171846"/>
    <w:rsid w:val="00172BAB"/>
    <w:rsid w:val="00173260"/>
    <w:rsid w:val="001764F1"/>
    <w:rsid w:val="00176723"/>
    <w:rsid w:val="001774A3"/>
    <w:rsid w:val="00180DB2"/>
    <w:rsid w:val="001822C3"/>
    <w:rsid w:val="00184D44"/>
    <w:rsid w:val="00186331"/>
    <w:rsid w:val="00191840"/>
    <w:rsid w:val="00195FC4"/>
    <w:rsid w:val="0019652D"/>
    <w:rsid w:val="0019730C"/>
    <w:rsid w:val="001A331B"/>
    <w:rsid w:val="001A334A"/>
    <w:rsid w:val="001A4790"/>
    <w:rsid w:val="001A4C6D"/>
    <w:rsid w:val="001B00F7"/>
    <w:rsid w:val="001B42D8"/>
    <w:rsid w:val="001B7D8A"/>
    <w:rsid w:val="001C0093"/>
    <w:rsid w:val="001C2940"/>
    <w:rsid w:val="001C692C"/>
    <w:rsid w:val="001D1F6F"/>
    <w:rsid w:val="001D5F96"/>
    <w:rsid w:val="001D698E"/>
    <w:rsid w:val="001D7B33"/>
    <w:rsid w:val="001E282E"/>
    <w:rsid w:val="001E29DB"/>
    <w:rsid w:val="001E4CD4"/>
    <w:rsid w:val="001E6986"/>
    <w:rsid w:val="001E758F"/>
    <w:rsid w:val="001F31D6"/>
    <w:rsid w:val="001F5206"/>
    <w:rsid w:val="001F6561"/>
    <w:rsid w:val="002034B3"/>
    <w:rsid w:val="0020509D"/>
    <w:rsid w:val="00207A7D"/>
    <w:rsid w:val="00216A3E"/>
    <w:rsid w:val="00216CAE"/>
    <w:rsid w:val="0021760C"/>
    <w:rsid w:val="0022222C"/>
    <w:rsid w:val="002224F0"/>
    <w:rsid w:val="0022265C"/>
    <w:rsid w:val="00223A6B"/>
    <w:rsid w:val="0022455D"/>
    <w:rsid w:val="00224BB4"/>
    <w:rsid w:val="00224C56"/>
    <w:rsid w:val="002253B2"/>
    <w:rsid w:val="002257BE"/>
    <w:rsid w:val="002330DE"/>
    <w:rsid w:val="00233550"/>
    <w:rsid w:val="00240666"/>
    <w:rsid w:val="0024241C"/>
    <w:rsid w:val="00243166"/>
    <w:rsid w:val="00251C7F"/>
    <w:rsid w:val="0025320D"/>
    <w:rsid w:val="002552A4"/>
    <w:rsid w:val="00260001"/>
    <w:rsid w:val="00263F78"/>
    <w:rsid w:val="00266321"/>
    <w:rsid w:val="002716B6"/>
    <w:rsid w:val="00271DFC"/>
    <w:rsid w:val="0027373D"/>
    <w:rsid w:val="0027690D"/>
    <w:rsid w:val="002802A7"/>
    <w:rsid w:val="00282235"/>
    <w:rsid w:val="00284269"/>
    <w:rsid w:val="0028692E"/>
    <w:rsid w:val="0028779D"/>
    <w:rsid w:val="00292647"/>
    <w:rsid w:val="00293380"/>
    <w:rsid w:val="00293A7F"/>
    <w:rsid w:val="00294BCC"/>
    <w:rsid w:val="00295A60"/>
    <w:rsid w:val="00296B25"/>
    <w:rsid w:val="002A08F8"/>
    <w:rsid w:val="002A1BF2"/>
    <w:rsid w:val="002A2DB8"/>
    <w:rsid w:val="002A6EF5"/>
    <w:rsid w:val="002B2F5D"/>
    <w:rsid w:val="002B4231"/>
    <w:rsid w:val="002B578E"/>
    <w:rsid w:val="002C0F0E"/>
    <w:rsid w:val="002C1655"/>
    <w:rsid w:val="002C1A11"/>
    <w:rsid w:val="002C3805"/>
    <w:rsid w:val="002C59CA"/>
    <w:rsid w:val="002C7C8C"/>
    <w:rsid w:val="002D0491"/>
    <w:rsid w:val="002D0A58"/>
    <w:rsid w:val="002D43DB"/>
    <w:rsid w:val="002D45D5"/>
    <w:rsid w:val="002D7132"/>
    <w:rsid w:val="002D7BE3"/>
    <w:rsid w:val="002E21DF"/>
    <w:rsid w:val="002E364E"/>
    <w:rsid w:val="002E774A"/>
    <w:rsid w:val="002E7A39"/>
    <w:rsid w:val="002F0364"/>
    <w:rsid w:val="002F0CD7"/>
    <w:rsid w:val="002F1F04"/>
    <w:rsid w:val="002F3787"/>
    <w:rsid w:val="00301C62"/>
    <w:rsid w:val="0030304B"/>
    <w:rsid w:val="00304C87"/>
    <w:rsid w:val="00310C37"/>
    <w:rsid w:val="00313F3C"/>
    <w:rsid w:val="00322B26"/>
    <w:rsid w:val="00323250"/>
    <w:rsid w:val="00325215"/>
    <w:rsid w:val="00336C8B"/>
    <w:rsid w:val="0034297B"/>
    <w:rsid w:val="0034748A"/>
    <w:rsid w:val="00353300"/>
    <w:rsid w:val="00356159"/>
    <w:rsid w:val="003721C8"/>
    <w:rsid w:val="003738CB"/>
    <w:rsid w:val="003760E8"/>
    <w:rsid w:val="00377263"/>
    <w:rsid w:val="00380036"/>
    <w:rsid w:val="003853DC"/>
    <w:rsid w:val="00385B4E"/>
    <w:rsid w:val="00386C65"/>
    <w:rsid w:val="003874B1"/>
    <w:rsid w:val="00387A1D"/>
    <w:rsid w:val="00392B20"/>
    <w:rsid w:val="00393030"/>
    <w:rsid w:val="00393081"/>
    <w:rsid w:val="0039332A"/>
    <w:rsid w:val="003939DB"/>
    <w:rsid w:val="003955CF"/>
    <w:rsid w:val="00395D90"/>
    <w:rsid w:val="00397731"/>
    <w:rsid w:val="003A0C56"/>
    <w:rsid w:val="003A2CB0"/>
    <w:rsid w:val="003A783B"/>
    <w:rsid w:val="003B575F"/>
    <w:rsid w:val="003B68AE"/>
    <w:rsid w:val="003B6FCA"/>
    <w:rsid w:val="003B755D"/>
    <w:rsid w:val="003C3B19"/>
    <w:rsid w:val="003C4185"/>
    <w:rsid w:val="003C723A"/>
    <w:rsid w:val="003D2DF1"/>
    <w:rsid w:val="003D31C2"/>
    <w:rsid w:val="003D36FE"/>
    <w:rsid w:val="003D78F6"/>
    <w:rsid w:val="003E2270"/>
    <w:rsid w:val="003E253A"/>
    <w:rsid w:val="003E3967"/>
    <w:rsid w:val="003F135F"/>
    <w:rsid w:val="003F382E"/>
    <w:rsid w:val="003F4519"/>
    <w:rsid w:val="003F4A5F"/>
    <w:rsid w:val="003F4AB4"/>
    <w:rsid w:val="003F5D57"/>
    <w:rsid w:val="003F7BEC"/>
    <w:rsid w:val="00400613"/>
    <w:rsid w:val="00402E49"/>
    <w:rsid w:val="00410C2B"/>
    <w:rsid w:val="00410D50"/>
    <w:rsid w:val="00412D87"/>
    <w:rsid w:val="004134DF"/>
    <w:rsid w:val="0041465A"/>
    <w:rsid w:val="00414F4B"/>
    <w:rsid w:val="00416055"/>
    <w:rsid w:val="004166BF"/>
    <w:rsid w:val="00421758"/>
    <w:rsid w:val="004259F0"/>
    <w:rsid w:val="00430476"/>
    <w:rsid w:val="00431463"/>
    <w:rsid w:val="00432050"/>
    <w:rsid w:val="00433EA8"/>
    <w:rsid w:val="00441A2B"/>
    <w:rsid w:val="00443A95"/>
    <w:rsid w:val="00444108"/>
    <w:rsid w:val="00444F83"/>
    <w:rsid w:val="0044650F"/>
    <w:rsid w:val="00447899"/>
    <w:rsid w:val="00450EE7"/>
    <w:rsid w:val="00452153"/>
    <w:rsid w:val="00452510"/>
    <w:rsid w:val="004547CA"/>
    <w:rsid w:val="00455564"/>
    <w:rsid w:val="0045592D"/>
    <w:rsid w:val="00455DA7"/>
    <w:rsid w:val="00461E41"/>
    <w:rsid w:val="00462114"/>
    <w:rsid w:val="00464390"/>
    <w:rsid w:val="004647D7"/>
    <w:rsid w:val="00464B85"/>
    <w:rsid w:val="0046728D"/>
    <w:rsid w:val="00471BAC"/>
    <w:rsid w:val="00473079"/>
    <w:rsid w:val="004755DB"/>
    <w:rsid w:val="0047582F"/>
    <w:rsid w:val="004777A5"/>
    <w:rsid w:val="00480229"/>
    <w:rsid w:val="00481014"/>
    <w:rsid w:val="00481A7A"/>
    <w:rsid w:val="00481AE7"/>
    <w:rsid w:val="00484BEF"/>
    <w:rsid w:val="00486170"/>
    <w:rsid w:val="00486544"/>
    <w:rsid w:val="00486C28"/>
    <w:rsid w:val="0049070E"/>
    <w:rsid w:val="00491130"/>
    <w:rsid w:val="0049216A"/>
    <w:rsid w:val="00495805"/>
    <w:rsid w:val="004A21BF"/>
    <w:rsid w:val="004A2CFB"/>
    <w:rsid w:val="004A37F9"/>
    <w:rsid w:val="004B43CC"/>
    <w:rsid w:val="004B4BE3"/>
    <w:rsid w:val="004C3182"/>
    <w:rsid w:val="004C402F"/>
    <w:rsid w:val="004C40D1"/>
    <w:rsid w:val="004C5899"/>
    <w:rsid w:val="004D12D9"/>
    <w:rsid w:val="004D382B"/>
    <w:rsid w:val="004D488D"/>
    <w:rsid w:val="004D4D49"/>
    <w:rsid w:val="004D6572"/>
    <w:rsid w:val="004D6D56"/>
    <w:rsid w:val="004D744C"/>
    <w:rsid w:val="004D77CA"/>
    <w:rsid w:val="004E0A2F"/>
    <w:rsid w:val="004E268F"/>
    <w:rsid w:val="004E3890"/>
    <w:rsid w:val="004E4261"/>
    <w:rsid w:val="004E55B4"/>
    <w:rsid w:val="004E587E"/>
    <w:rsid w:val="004E7169"/>
    <w:rsid w:val="004F2171"/>
    <w:rsid w:val="004F4D83"/>
    <w:rsid w:val="004F51ED"/>
    <w:rsid w:val="00500245"/>
    <w:rsid w:val="00504639"/>
    <w:rsid w:val="00505D11"/>
    <w:rsid w:val="0050628D"/>
    <w:rsid w:val="005068BD"/>
    <w:rsid w:val="00507B7A"/>
    <w:rsid w:val="0051128F"/>
    <w:rsid w:val="00511E6D"/>
    <w:rsid w:val="00514698"/>
    <w:rsid w:val="005200DF"/>
    <w:rsid w:val="0052068D"/>
    <w:rsid w:val="005235C6"/>
    <w:rsid w:val="00526150"/>
    <w:rsid w:val="00527689"/>
    <w:rsid w:val="00530472"/>
    <w:rsid w:val="0053060F"/>
    <w:rsid w:val="00531B3F"/>
    <w:rsid w:val="005322C6"/>
    <w:rsid w:val="0053327E"/>
    <w:rsid w:val="005337B2"/>
    <w:rsid w:val="00535AFC"/>
    <w:rsid w:val="005425AC"/>
    <w:rsid w:val="0054390B"/>
    <w:rsid w:val="005441BD"/>
    <w:rsid w:val="0054587F"/>
    <w:rsid w:val="00554F21"/>
    <w:rsid w:val="0056035B"/>
    <w:rsid w:val="00565010"/>
    <w:rsid w:val="00574F6C"/>
    <w:rsid w:val="0057585B"/>
    <w:rsid w:val="00575D03"/>
    <w:rsid w:val="005826ED"/>
    <w:rsid w:val="00583F9A"/>
    <w:rsid w:val="00586B1E"/>
    <w:rsid w:val="00587227"/>
    <w:rsid w:val="00590F6D"/>
    <w:rsid w:val="005928B5"/>
    <w:rsid w:val="005961BE"/>
    <w:rsid w:val="005968D6"/>
    <w:rsid w:val="005A167F"/>
    <w:rsid w:val="005A1702"/>
    <w:rsid w:val="005A1C50"/>
    <w:rsid w:val="005A3691"/>
    <w:rsid w:val="005A6ADF"/>
    <w:rsid w:val="005A6BE9"/>
    <w:rsid w:val="005B254C"/>
    <w:rsid w:val="005B2F47"/>
    <w:rsid w:val="005B57C4"/>
    <w:rsid w:val="005B606E"/>
    <w:rsid w:val="005B712A"/>
    <w:rsid w:val="005C051A"/>
    <w:rsid w:val="005C069A"/>
    <w:rsid w:val="005C1159"/>
    <w:rsid w:val="005C30DF"/>
    <w:rsid w:val="005C336A"/>
    <w:rsid w:val="005C362D"/>
    <w:rsid w:val="005C49A2"/>
    <w:rsid w:val="005C5EE5"/>
    <w:rsid w:val="005C5F36"/>
    <w:rsid w:val="005D0050"/>
    <w:rsid w:val="005D2701"/>
    <w:rsid w:val="005D3C3E"/>
    <w:rsid w:val="005E25B6"/>
    <w:rsid w:val="005E41F2"/>
    <w:rsid w:val="005E48E9"/>
    <w:rsid w:val="005E4901"/>
    <w:rsid w:val="005E7C05"/>
    <w:rsid w:val="005F1C91"/>
    <w:rsid w:val="005F3531"/>
    <w:rsid w:val="005F4A99"/>
    <w:rsid w:val="005F5698"/>
    <w:rsid w:val="006008B9"/>
    <w:rsid w:val="00602158"/>
    <w:rsid w:val="00602CE7"/>
    <w:rsid w:val="0060678B"/>
    <w:rsid w:val="00607951"/>
    <w:rsid w:val="0061047F"/>
    <w:rsid w:val="00612A64"/>
    <w:rsid w:val="00614B42"/>
    <w:rsid w:val="00617477"/>
    <w:rsid w:val="00617E69"/>
    <w:rsid w:val="00617F63"/>
    <w:rsid w:val="006218AC"/>
    <w:rsid w:val="0062436E"/>
    <w:rsid w:val="006254E5"/>
    <w:rsid w:val="006258C4"/>
    <w:rsid w:val="006327C1"/>
    <w:rsid w:val="00635D66"/>
    <w:rsid w:val="00636615"/>
    <w:rsid w:val="006377B5"/>
    <w:rsid w:val="00640A22"/>
    <w:rsid w:val="0064262B"/>
    <w:rsid w:val="00646078"/>
    <w:rsid w:val="00646B4F"/>
    <w:rsid w:val="00650699"/>
    <w:rsid w:val="00650DC1"/>
    <w:rsid w:val="00656C6A"/>
    <w:rsid w:val="00657A3B"/>
    <w:rsid w:val="00661A6F"/>
    <w:rsid w:val="00665A12"/>
    <w:rsid w:val="00665C87"/>
    <w:rsid w:val="006668DA"/>
    <w:rsid w:val="006674D8"/>
    <w:rsid w:val="006709D5"/>
    <w:rsid w:val="006735B1"/>
    <w:rsid w:val="00674C63"/>
    <w:rsid w:val="00674F13"/>
    <w:rsid w:val="006802EB"/>
    <w:rsid w:val="006823D1"/>
    <w:rsid w:val="006843EC"/>
    <w:rsid w:val="00687DEB"/>
    <w:rsid w:val="00692671"/>
    <w:rsid w:val="0069300C"/>
    <w:rsid w:val="00697A35"/>
    <w:rsid w:val="006A3D6C"/>
    <w:rsid w:val="006A3D6D"/>
    <w:rsid w:val="006A6378"/>
    <w:rsid w:val="006B03A0"/>
    <w:rsid w:val="006B0F7A"/>
    <w:rsid w:val="006B141B"/>
    <w:rsid w:val="006B29A2"/>
    <w:rsid w:val="006B5F35"/>
    <w:rsid w:val="006C1C88"/>
    <w:rsid w:val="006C320E"/>
    <w:rsid w:val="006C378C"/>
    <w:rsid w:val="006C44D8"/>
    <w:rsid w:val="006C484D"/>
    <w:rsid w:val="006D0ADA"/>
    <w:rsid w:val="006D0B27"/>
    <w:rsid w:val="006D3362"/>
    <w:rsid w:val="006E1D53"/>
    <w:rsid w:val="006E2D02"/>
    <w:rsid w:val="006E40A6"/>
    <w:rsid w:val="006E4962"/>
    <w:rsid w:val="006E63D1"/>
    <w:rsid w:val="006E692F"/>
    <w:rsid w:val="006E7223"/>
    <w:rsid w:val="006F025F"/>
    <w:rsid w:val="006F04AF"/>
    <w:rsid w:val="006F3A21"/>
    <w:rsid w:val="006F3C16"/>
    <w:rsid w:val="00700B86"/>
    <w:rsid w:val="00700D3A"/>
    <w:rsid w:val="00702AB7"/>
    <w:rsid w:val="007034A9"/>
    <w:rsid w:val="0070496A"/>
    <w:rsid w:val="0070566E"/>
    <w:rsid w:val="007069DB"/>
    <w:rsid w:val="00710275"/>
    <w:rsid w:val="00713DA0"/>
    <w:rsid w:val="007169E5"/>
    <w:rsid w:val="00720786"/>
    <w:rsid w:val="00722A31"/>
    <w:rsid w:val="007253F1"/>
    <w:rsid w:val="00726D20"/>
    <w:rsid w:val="00730223"/>
    <w:rsid w:val="00730593"/>
    <w:rsid w:val="00736604"/>
    <w:rsid w:val="007367CF"/>
    <w:rsid w:val="0074137A"/>
    <w:rsid w:val="00742D7E"/>
    <w:rsid w:val="00744A1A"/>
    <w:rsid w:val="007474DE"/>
    <w:rsid w:val="007504D1"/>
    <w:rsid w:val="00752426"/>
    <w:rsid w:val="00754408"/>
    <w:rsid w:val="007620F2"/>
    <w:rsid w:val="00763FFF"/>
    <w:rsid w:val="00764435"/>
    <w:rsid w:val="0076484B"/>
    <w:rsid w:val="0076728C"/>
    <w:rsid w:val="00774DAD"/>
    <w:rsid w:val="007765C3"/>
    <w:rsid w:val="00776C06"/>
    <w:rsid w:val="00776C1A"/>
    <w:rsid w:val="00786A83"/>
    <w:rsid w:val="00787409"/>
    <w:rsid w:val="0078789F"/>
    <w:rsid w:val="007907FD"/>
    <w:rsid w:val="00797049"/>
    <w:rsid w:val="00797AF7"/>
    <w:rsid w:val="007A012E"/>
    <w:rsid w:val="007A0281"/>
    <w:rsid w:val="007A216A"/>
    <w:rsid w:val="007A5DE0"/>
    <w:rsid w:val="007B0F8E"/>
    <w:rsid w:val="007B1514"/>
    <w:rsid w:val="007B2E20"/>
    <w:rsid w:val="007B3192"/>
    <w:rsid w:val="007B39FD"/>
    <w:rsid w:val="007C2A2E"/>
    <w:rsid w:val="007C5FF1"/>
    <w:rsid w:val="007D1C96"/>
    <w:rsid w:val="007D2F1D"/>
    <w:rsid w:val="007D6428"/>
    <w:rsid w:val="007D7E0B"/>
    <w:rsid w:val="007E1B6A"/>
    <w:rsid w:val="007E24BB"/>
    <w:rsid w:val="007E3019"/>
    <w:rsid w:val="007E3D6F"/>
    <w:rsid w:val="007E3E11"/>
    <w:rsid w:val="007F06B5"/>
    <w:rsid w:val="007F112D"/>
    <w:rsid w:val="007F1AC6"/>
    <w:rsid w:val="007F2029"/>
    <w:rsid w:val="007F46F7"/>
    <w:rsid w:val="007F4E17"/>
    <w:rsid w:val="007F5115"/>
    <w:rsid w:val="007F7507"/>
    <w:rsid w:val="00806838"/>
    <w:rsid w:val="008072C2"/>
    <w:rsid w:val="00807666"/>
    <w:rsid w:val="00810CC5"/>
    <w:rsid w:val="00811325"/>
    <w:rsid w:val="0081262D"/>
    <w:rsid w:val="00812C50"/>
    <w:rsid w:val="008137EC"/>
    <w:rsid w:val="00820011"/>
    <w:rsid w:val="00821D58"/>
    <w:rsid w:val="00822E69"/>
    <w:rsid w:val="00824527"/>
    <w:rsid w:val="00834E22"/>
    <w:rsid w:val="00841A0F"/>
    <w:rsid w:val="00842879"/>
    <w:rsid w:val="00842E83"/>
    <w:rsid w:val="00843E18"/>
    <w:rsid w:val="00845B8D"/>
    <w:rsid w:val="00851B0A"/>
    <w:rsid w:val="0085212C"/>
    <w:rsid w:val="00852F88"/>
    <w:rsid w:val="008544FE"/>
    <w:rsid w:val="008545CD"/>
    <w:rsid w:val="0086023F"/>
    <w:rsid w:val="00870A69"/>
    <w:rsid w:val="008737AE"/>
    <w:rsid w:val="008779ED"/>
    <w:rsid w:val="00880DEB"/>
    <w:rsid w:val="00890FF5"/>
    <w:rsid w:val="00893276"/>
    <w:rsid w:val="00894A19"/>
    <w:rsid w:val="00894FDB"/>
    <w:rsid w:val="008A0805"/>
    <w:rsid w:val="008A1E20"/>
    <w:rsid w:val="008A2555"/>
    <w:rsid w:val="008A408B"/>
    <w:rsid w:val="008A5893"/>
    <w:rsid w:val="008A63AD"/>
    <w:rsid w:val="008B281D"/>
    <w:rsid w:val="008B65B2"/>
    <w:rsid w:val="008B7F8C"/>
    <w:rsid w:val="008C12D1"/>
    <w:rsid w:val="008C172C"/>
    <w:rsid w:val="008C30E0"/>
    <w:rsid w:val="008C51C8"/>
    <w:rsid w:val="008D0B76"/>
    <w:rsid w:val="008D12CA"/>
    <w:rsid w:val="008D2F22"/>
    <w:rsid w:val="008D5F92"/>
    <w:rsid w:val="008E2A9C"/>
    <w:rsid w:val="008F0DBB"/>
    <w:rsid w:val="008F1A15"/>
    <w:rsid w:val="008F5AB4"/>
    <w:rsid w:val="008F7E43"/>
    <w:rsid w:val="00911847"/>
    <w:rsid w:val="009144EF"/>
    <w:rsid w:val="00915FD6"/>
    <w:rsid w:val="009172E5"/>
    <w:rsid w:val="00922249"/>
    <w:rsid w:val="009238B6"/>
    <w:rsid w:val="00926E33"/>
    <w:rsid w:val="00933FB6"/>
    <w:rsid w:val="00935E9F"/>
    <w:rsid w:val="00936C3D"/>
    <w:rsid w:val="0094192A"/>
    <w:rsid w:val="0094248C"/>
    <w:rsid w:val="00942C6E"/>
    <w:rsid w:val="00943AB3"/>
    <w:rsid w:val="009442BB"/>
    <w:rsid w:val="00944867"/>
    <w:rsid w:val="00953767"/>
    <w:rsid w:val="00953A14"/>
    <w:rsid w:val="009559B1"/>
    <w:rsid w:val="00955BC1"/>
    <w:rsid w:val="009564EB"/>
    <w:rsid w:val="00963A59"/>
    <w:rsid w:val="009662B6"/>
    <w:rsid w:val="0096696B"/>
    <w:rsid w:val="009670A0"/>
    <w:rsid w:val="00967ECE"/>
    <w:rsid w:val="00970CA5"/>
    <w:rsid w:val="00971BE0"/>
    <w:rsid w:val="0097427E"/>
    <w:rsid w:val="009761ED"/>
    <w:rsid w:val="009807F6"/>
    <w:rsid w:val="0098184C"/>
    <w:rsid w:val="00982C1E"/>
    <w:rsid w:val="00987B92"/>
    <w:rsid w:val="00987F49"/>
    <w:rsid w:val="0099076B"/>
    <w:rsid w:val="0099577C"/>
    <w:rsid w:val="009A11C6"/>
    <w:rsid w:val="009A1723"/>
    <w:rsid w:val="009A1D3E"/>
    <w:rsid w:val="009B04E0"/>
    <w:rsid w:val="009B0B65"/>
    <w:rsid w:val="009B2781"/>
    <w:rsid w:val="009B594A"/>
    <w:rsid w:val="009C069E"/>
    <w:rsid w:val="009C113C"/>
    <w:rsid w:val="009C186C"/>
    <w:rsid w:val="009C6EB9"/>
    <w:rsid w:val="009C79A0"/>
    <w:rsid w:val="009C7E03"/>
    <w:rsid w:val="009D2085"/>
    <w:rsid w:val="009D47F5"/>
    <w:rsid w:val="009D56DA"/>
    <w:rsid w:val="009D7A8B"/>
    <w:rsid w:val="009E0DB4"/>
    <w:rsid w:val="009E0FF0"/>
    <w:rsid w:val="009E29A3"/>
    <w:rsid w:val="009E4AE6"/>
    <w:rsid w:val="009E54FB"/>
    <w:rsid w:val="009E581D"/>
    <w:rsid w:val="009F14C8"/>
    <w:rsid w:val="009F3848"/>
    <w:rsid w:val="009F43EF"/>
    <w:rsid w:val="009F646E"/>
    <w:rsid w:val="009F71DA"/>
    <w:rsid w:val="00A00FEC"/>
    <w:rsid w:val="00A04F00"/>
    <w:rsid w:val="00A07546"/>
    <w:rsid w:val="00A10B14"/>
    <w:rsid w:val="00A129D9"/>
    <w:rsid w:val="00A137E7"/>
    <w:rsid w:val="00A15E02"/>
    <w:rsid w:val="00A17B02"/>
    <w:rsid w:val="00A20D0A"/>
    <w:rsid w:val="00A2102D"/>
    <w:rsid w:val="00A2454D"/>
    <w:rsid w:val="00A24E62"/>
    <w:rsid w:val="00A274AC"/>
    <w:rsid w:val="00A34224"/>
    <w:rsid w:val="00A406F3"/>
    <w:rsid w:val="00A42A33"/>
    <w:rsid w:val="00A45240"/>
    <w:rsid w:val="00A45D83"/>
    <w:rsid w:val="00A501C7"/>
    <w:rsid w:val="00A502CD"/>
    <w:rsid w:val="00A51760"/>
    <w:rsid w:val="00A52427"/>
    <w:rsid w:val="00A55E32"/>
    <w:rsid w:val="00A5613C"/>
    <w:rsid w:val="00A57929"/>
    <w:rsid w:val="00A57C34"/>
    <w:rsid w:val="00A6096D"/>
    <w:rsid w:val="00A612EE"/>
    <w:rsid w:val="00A648D5"/>
    <w:rsid w:val="00A66832"/>
    <w:rsid w:val="00A67575"/>
    <w:rsid w:val="00A7178B"/>
    <w:rsid w:val="00A71E8F"/>
    <w:rsid w:val="00A72D1B"/>
    <w:rsid w:val="00A76B24"/>
    <w:rsid w:val="00A76B91"/>
    <w:rsid w:val="00A80F10"/>
    <w:rsid w:val="00A812B5"/>
    <w:rsid w:val="00A827B5"/>
    <w:rsid w:val="00A84418"/>
    <w:rsid w:val="00A8600B"/>
    <w:rsid w:val="00A87F98"/>
    <w:rsid w:val="00A94819"/>
    <w:rsid w:val="00AA010B"/>
    <w:rsid w:val="00AA0170"/>
    <w:rsid w:val="00AA3136"/>
    <w:rsid w:val="00AA7C24"/>
    <w:rsid w:val="00AB21DD"/>
    <w:rsid w:val="00AB28BD"/>
    <w:rsid w:val="00AB2A8D"/>
    <w:rsid w:val="00AB2AB7"/>
    <w:rsid w:val="00AC01AD"/>
    <w:rsid w:val="00AC1BBF"/>
    <w:rsid w:val="00AD0E65"/>
    <w:rsid w:val="00AD2058"/>
    <w:rsid w:val="00AD2AE2"/>
    <w:rsid w:val="00AD39D4"/>
    <w:rsid w:val="00AD687C"/>
    <w:rsid w:val="00AE24B9"/>
    <w:rsid w:val="00AE3FEB"/>
    <w:rsid w:val="00AE452B"/>
    <w:rsid w:val="00AF0216"/>
    <w:rsid w:val="00AF18A8"/>
    <w:rsid w:val="00AF4D79"/>
    <w:rsid w:val="00AF5234"/>
    <w:rsid w:val="00AF6100"/>
    <w:rsid w:val="00AF7FA9"/>
    <w:rsid w:val="00B003BA"/>
    <w:rsid w:val="00B038F4"/>
    <w:rsid w:val="00B06029"/>
    <w:rsid w:val="00B074F7"/>
    <w:rsid w:val="00B21131"/>
    <w:rsid w:val="00B2438B"/>
    <w:rsid w:val="00B25B42"/>
    <w:rsid w:val="00B25C6F"/>
    <w:rsid w:val="00B26D5D"/>
    <w:rsid w:val="00B350D1"/>
    <w:rsid w:val="00B372BA"/>
    <w:rsid w:val="00B3778C"/>
    <w:rsid w:val="00B4462B"/>
    <w:rsid w:val="00B44E2F"/>
    <w:rsid w:val="00B518BA"/>
    <w:rsid w:val="00B51A04"/>
    <w:rsid w:val="00B52F9B"/>
    <w:rsid w:val="00B5672C"/>
    <w:rsid w:val="00B56820"/>
    <w:rsid w:val="00B617FB"/>
    <w:rsid w:val="00B6411D"/>
    <w:rsid w:val="00B65EB5"/>
    <w:rsid w:val="00B66D7C"/>
    <w:rsid w:val="00B70E7F"/>
    <w:rsid w:val="00B73145"/>
    <w:rsid w:val="00B767CF"/>
    <w:rsid w:val="00B7695C"/>
    <w:rsid w:val="00B77C83"/>
    <w:rsid w:val="00B809D0"/>
    <w:rsid w:val="00B82309"/>
    <w:rsid w:val="00B8374D"/>
    <w:rsid w:val="00B85155"/>
    <w:rsid w:val="00B9469E"/>
    <w:rsid w:val="00BA03DE"/>
    <w:rsid w:val="00BA3F9D"/>
    <w:rsid w:val="00BA4BAC"/>
    <w:rsid w:val="00BB1D6B"/>
    <w:rsid w:val="00BB2389"/>
    <w:rsid w:val="00BB6AA8"/>
    <w:rsid w:val="00BB7BA8"/>
    <w:rsid w:val="00BB7DD3"/>
    <w:rsid w:val="00BC1CC7"/>
    <w:rsid w:val="00BC24FF"/>
    <w:rsid w:val="00BC4139"/>
    <w:rsid w:val="00BC77C9"/>
    <w:rsid w:val="00BD08A7"/>
    <w:rsid w:val="00BD188D"/>
    <w:rsid w:val="00BD38E8"/>
    <w:rsid w:val="00BD4F46"/>
    <w:rsid w:val="00BE3203"/>
    <w:rsid w:val="00BE5F2A"/>
    <w:rsid w:val="00BE7349"/>
    <w:rsid w:val="00BF40D3"/>
    <w:rsid w:val="00BF460B"/>
    <w:rsid w:val="00BF7CF6"/>
    <w:rsid w:val="00C02E00"/>
    <w:rsid w:val="00C02F49"/>
    <w:rsid w:val="00C03343"/>
    <w:rsid w:val="00C03553"/>
    <w:rsid w:val="00C06DE9"/>
    <w:rsid w:val="00C105B8"/>
    <w:rsid w:val="00C115F4"/>
    <w:rsid w:val="00C12160"/>
    <w:rsid w:val="00C1519B"/>
    <w:rsid w:val="00C16178"/>
    <w:rsid w:val="00C17DAE"/>
    <w:rsid w:val="00C225BA"/>
    <w:rsid w:val="00C2400D"/>
    <w:rsid w:val="00C2433E"/>
    <w:rsid w:val="00C257D1"/>
    <w:rsid w:val="00C25A1A"/>
    <w:rsid w:val="00C26FCF"/>
    <w:rsid w:val="00C316E9"/>
    <w:rsid w:val="00C33E17"/>
    <w:rsid w:val="00C34330"/>
    <w:rsid w:val="00C37118"/>
    <w:rsid w:val="00C4117C"/>
    <w:rsid w:val="00C41B2F"/>
    <w:rsid w:val="00C470EB"/>
    <w:rsid w:val="00C5067F"/>
    <w:rsid w:val="00C50B55"/>
    <w:rsid w:val="00C55590"/>
    <w:rsid w:val="00C5580F"/>
    <w:rsid w:val="00C55979"/>
    <w:rsid w:val="00C609E6"/>
    <w:rsid w:val="00C63334"/>
    <w:rsid w:val="00C63F0B"/>
    <w:rsid w:val="00C66901"/>
    <w:rsid w:val="00C674CF"/>
    <w:rsid w:val="00C70BD2"/>
    <w:rsid w:val="00C71597"/>
    <w:rsid w:val="00C734C3"/>
    <w:rsid w:val="00C74136"/>
    <w:rsid w:val="00C7423D"/>
    <w:rsid w:val="00C75E3D"/>
    <w:rsid w:val="00C75F0B"/>
    <w:rsid w:val="00C809AE"/>
    <w:rsid w:val="00C82352"/>
    <w:rsid w:val="00C830B8"/>
    <w:rsid w:val="00C83247"/>
    <w:rsid w:val="00C84AD3"/>
    <w:rsid w:val="00C86EA9"/>
    <w:rsid w:val="00C870FF"/>
    <w:rsid w:val="00C9088C"/>
    <w:rsid w:val="00C928FC"/>
    <w:rsid w:val="00C96CD0"/>
    <w:rsid w:val="00C97296"/>
    <w:rsid w:val="00CA06EC"/>
    <w:rsid w:val="00CA4B28"/>
    <w:rsid w:val="00CA5E9C"/>
    <w:rsid w:val="00CA6366"/>
    <w:rsid w:val="00CB57C1"/>
    <w:rsid w:val="00CB6CF2"/>
    <w:rsid w:val="00CC306F"/>
    <w:rsid w:val="00CD16E4"/>
    <w:rsid w:val="00CD3CC4"/>
    <w:rsid w:val="00CD3DCB"/>
    <w:rsid w:val="00CE4D32"/>
    <w:rsid w:val="00CE56BD"/>
    <w:rsid w:val="00CE76B5"/>
    <w:rsid w:val="00CF1F44"/>
    <w:rsid w:val="00CF329D"/>
    <w:rsid w:val="00CF4FFE"/>
    <w:rsid w:val="00CF71C1"/>
    <w:rsid w:val="00D02A0F"/>
    <w:rsid w:val="00D035C7"/>
    <w:rsid w:val="00D06E71"/>
    <w:rsid w:val="00D102BD"/>
    <w:rsid w:val="00D107B2"/>
    <w:rsid w:val="00D10B4E"/>
    <w:rsid w:val="00D11110"/>
    <w:rsid w:val="00D12EC2"/>
    <w:rsid w:val="00D15D62"/>
    <w:rsid w:val="00D27689"/>
    <w:rsid w:val="00D27D5B"/>
    <w:rsid w:val="00D33AE8"/>
    <w:rsid w:val="00D354F5"/>
    <w:rsid w:val="00D362F2"/>
    <w:rsid w:val="00D36CE2"/>
    <w:rsid w:val="00D43056"/>
    <w:rsid w:val="00D43159"/>
    <w:rsid w:val="00D43BA2"/>
    <w:rsid w:val="00D47611"/>
    <w:rsid w:val="00D50409"/>
    <w:rsid w:val="00D5054E"/>
    <w:rsid w:val="00D52A35"/>
    <w:rsid w:val="00D53628"/>
    <w:rsid w:val="00D54017"/>
    <w:rsid w:val="00D54435"/>
    <w:rsid w:val="00D55EBA"/>
    <w:rsid w:val="00D57556"/>
    <w:rsid w:val="00D612D2"/>
    <w:rsid w:val="00D61782"/>
    <w:rsid w:val="00D63E23"/>
    <w:rsid w:val="00D640A0"/>
    <w:rsid w:val="00D64A8B"/>
    <w:rsid w:val="00D67B11"/>
    <w:rsid w:val="00D712E4"/>
    <w:rsid w:val="00D7306E"/>
    <w:rsid w:val="00D75795"/>
    <w:rsid w:val="00D763C0"/>
    <w:rsid w:val="00D77C85"/>
    <w:rsid w:val="00D817B4"/>
    <w:rsid w:val="00D8409F"/>
    <w:rsid w:val="00D85E65"/>
    <w:rsid w:val="00D87F2B"/>
    <w:rsid w:val="00D90CC0"/>
    <w:rsid w:val="00D90CFC"/>
    <w:rsid w:val="00D92E15"/>
    <w:rsid w:val="00D94A40"/>
    <w:rsid w:val="00D95065"/>
    <w:rsid w:val="00DA207C"/>
    <w:rsid w:val="00DB059D"/>
    <w:rsid w:val="00DB16C4"/>
    <w:rsid w:val="00DB1857"/>
    <w:rsid w:val="00DB1AB3"/>
    <w:rsid w:val="00DB1FE6"/>
    <w:rsid w:val="00DB72B0"/>
    <w:rsid w:val="00DC1AA9"/>
    <w:rsid w:val="00DC2132"/>
    <w:rsid w:val="00DC2BC7"/>
    <w:rsid w:val="00DD35BD"/>
    <w:rsid w:val="00DD4EBD"/>
    <w:rsid w:val="00DD6C8F"/>
    <w:rsid w:val="00DE1473"/>
    <w:rsid w:val="00DE53C2"/>
    <w:rsid w:val="00DE64BE"/>
    <w:rsid w:val="00DE6CC7"/>
    <w:rsid w:val="00DF0986"/>
    <w:rsid w:val="00DF0B95"/>
    <w:rsid w:val="00DF110E"/>
    <w:rsid w:val="00DF1C9F"/>
    <w:rsid w:val="00DF1EB6"/>
    <w:rsid w:val="00DF4690"/>
    <w:rsid w:val="00DF4ADF"/>
    <w:rsid w:val="00DF4FB8"/>
    <w:rsid w:val="00DF5296"/>
    <w:rsid w:val="00DF658E"/>
    <w:rsid w:val="00E04C4F"/>
    <w:rsid w:val="00E060A9"/>
    <w:rsid w:val="00E070EA"/>
    <w:rsid w:val="00E07B9C"/>
    <w:rsid w:val="00E1042B"/>
    <w:rsid w:val="00E1465B"/>
    <w:rsid w:val="00E15162"/>
    <w:rsid w:val="00E1760C"/>
    <w:rsid w:val="00E2094E"/>
    <w:rsid w:val="00E21087"/>
    <w:rsid w:val="00E21C2E"/>
    <w:rsid w:val="00E31836"/>
    <w:rsid w:val="00E3214C"/>
    <w:rsid w:val="00E376F5"/>
    <w:rsid w:val="00E37C3B"/>
    <w:rsid w:val="00E40BFD"/>
    <w:rsid w:val="00E41B14"/>
    <w:rsid w:val="00E41F17"/>
    <w:rsid w:val="00E420A1"/>
    <w:rsid w:val="00E446E9"/>
    <w:rsid w:val="00E45139"/>
    <w:rsid w:val="00E50320"/>
    <w:rsid w:val="00E51CD1"/>
    <w:rsid w:val="00E57550"/>
    <w:rsid w:val="00E60319"/>
    <w:rsid w:val="00E62D44"/>
    <w:rsid w:val="00E64C5E"/>
    <w:rsid w:val="00E65101"/>
    <w:rsid w:val="00E6691C"/>
    <w:rsid w:val="00E66A62"/>
    <w:rsid w:val="00E71D7C"/>
    <w:rsid w:val="00E71FD8"/>
    <w:rsid w:val="00E7285F"/>
    <w:rsid w:val="00E757C3"/>
    <w:rsid w:val="00E80A1C"/>
    <w:rsid w:val="00E82CE1"/>
    <w:rsid w:val="00E8362C"/>
    <w:rsid w:val="00E8408B"/>
    <w:rsid w:val="00E85ECD"/>
    <w:rsid w:val="00E90804"/>
    <w:rsid w:val="00E91983"/>
    <w:rsid w:val="00E95BFB"/>
    <w:rsid w:val="00E95DFE"/>
    <w:rsid w:val="00E95ED6"/>
    <w:rsid w:val="00E9611C"/>
    <w:rsid w:val="00E9720E"/>
    <w:rsid w:val="00EA5CE4"/>
    <w:rsid w:val="00EB0A59"/>
    <w:rsid w:val="00EB0F11"/>
    <w:rsid w:val="00EB1B82"/>
    <w:rsid w:val="00EB28CA"/>
    <w:rsid w:val="00EB2F3C"/>
    <w:rsid w:val="00EB58A7"/>
    <w:rsid w:val="00EB6856"/>
    <w:rsid w:val="00EC16D3"/>
    <w:rsid w:val="00EC285D"/>
    <w:rsid w:val="00ED0DB9"/>
    <w:rsid w:val="00ED1C34"/>
    <w:rsid w:val="00ED4295"/>
    <w:rsid w:val="00ED583F"/>
    <w:rsid w:val="00ED7C05"/>
    <w:rsid w:val="00EE1055"/>
    <w:rsid w:val="00EE287C"/>
    <w:rsid w:val="00EE7076"/>
    <w:rsid w:val="00EF1D18"/>
    <w:rsid w:val="00EF248C"/>
    <w:rsid w:val="00EF2912"/>
    <w:rsid w:val="00EF30DC"/>
    <w:rsid w:val="00EF3F24"/>
    <w:rsid w:val="00EF45B0"/>
    <w:rsid w:val="00F01809"/>
    <w:rsid w:val="00F01A7A"/>
    <w:rsid w:val="00F03085"/>
    <w:rsid w:val="00F03BC3"/>
    <w:rsid w:val="00F03FD8"/>
    <w:rsid w:val="00F0482A"/>
    <w:rsid w:val="00F063A9"/>
    <w:rsid w:val="00F15221"/>
    <w:rsid w:val="00F31AD7"/>
    <w:rsid w:val="00F42266"/>
    <w:rsid w:val="00F43A09"/>
    <w:rsid w:val="00F45710"/>
    <w:rsid w:val="00F50F19"/>
    <w:rsid w:val="00F52338"/>
    <w:rsid w:val="00F53273"/>
    <w:rsid w:val="00F53A2D"/>
    <w:rsid w:val="00F566DF"/>
    <w:rsid w:val="00F57B0C"/>
    <w:rsid w:val="00F62788"/>
    <w:rsid w:val="00F6359C"/>
    <w:rsid w:val="00F65AA0"/>
    <w:rsid w:val="00F66479"/>
    <w:rsid w:val="00F66577"/>
    <w:rsid w:val="00F7307D"/>
    <w:rsid w:val="00F73BD1"/>
    <w:rsid w:val="00F76A77"/>
    <w:rsid w:val="00F816C2"/>
    <w:rsid w:val="00F83244"/>
    <w:rsid w:val="00F842AA"/>
    <w:rsid w:val="00F9213B"/>
    <w:rsid w:val="00F9251B"/>
    <w:rsid w:val="00F97E45"/>
    <w:rsid w:val="00FA0250"/>
    <w:rsid w:val="00FA1302"/>
    <w:rsid w:val="00FA1D0D"/>
    <w:rsid w:val="00FA3B67"/>
    <w:rsid w:val="00FA7124"/>
    <w:rsid w:val="00FB75B0"/>
    <w:rsid w:val="00FC0065"/>
    <w:rsid w:val="00FC2AC3"/>
    <w:rsid w:val="00FC6000"/>
    <w:rsid w:val="00FC6DBD"/>
    <w:rsid w:val="00FD1BC1"/>
    <w:rsid w:val="00FD1F0C"/>
    <w:rsid w:val="00FD2368"/>
    <w:rsid w:val="00FD23D9"/>
    <w:rsid w:val="00FD36F8"/>
    <w:rsid w:val="00FD525D"/>
    <w:rsid w:val="00FE08A0"/>
    <w:rsid w:val="00FE1319"/>
    <w:rsid w:val="00FE3F99"/>
    <w:rsid w:val="00FE6F65"/>
    <w:rsid w:val="00FE7D1A"/>
    <w:rsid w:val="00FF010A"/>
    <w:rsid w:val="00FF1403"/>
    <w:rsid w:val="00FF2685"/>
    <w:rsid w:val="00FF755B"/>
    <w:rsid w:val="01969745"/>
    <w:rsid w:val="042C69CF"/>
    <w:rsid w:val="05120006"/>
    <w:rsid w:val="052D9DB5"/>
    <w:rsid w:val="078409D7"/>
    <w:rsid w:val="0A956C1D"/>
    <w:rsid w:val="0BFE8468"/>
    <w:rsid w:val="0C95A15E"/>
    <w:rsid w:val="1645845D"/>
    <w:rsid w:val="191EAC5F"/>
    <w:rsid w:val="19893B6B"/>
    <w:rsid w:val="22519214"/>
    <w:rsid w:val="280361A6"/>
    <w:rsid w:val="29FBB889"/>
    <w:rsid w:val="2B6C4746"/>
    <w:rsid w:val="2D6FFE0D"/>
    <w:rsid w:val="2DE8199C"/>
    <w:rsid w:val="3058A453"/>
    <w:rsid w:val="32CAFEBE"/>
    <w:rsid w:val="361ACC2E"/>
    <w:rsid w:val="36C17FBE"/>
    <w:rsid w:val="38438962"/>
    <w:rsid w:val="398BE2E4"/>
    <w:rsid w:val="424A58A9"/>
    <w:rsid w:val="44463981"/>
    <w:rsid w:val="4764E382"/>
    <w:rsid w:val="49B219C5"/>
    <w:rsid w:val="49D9B3A1"/>
    <w:rsid w:val="4A1B8AA3"/>
    <w:rsid w:val="4A536A08"/>
    <w:rsid w:val="4A93A906"/>
    <w:rsid w:val="4B993B74"/>
    <w:rsid w:val="4C439449"/>
    <w:rsid w:val="549A088A"/>
    <w:rsid w:val="595D1A15"/>
    <w:rsid w:val="5BDDD52E"/>
    <w:rsid w:val="5FD75D61"/>
    <w:rsid w:val="6041B073"/>
    <w:rsid w:val="62F93B58"/>
    <w:rsid w:val="67CCAC7B"/>
    <w:rsid w:val="6B9C809A"/>
    <w:rsid w:val="6C3B6EEF"/>
    <w:rsid w:val="75144509"/>
    <w:rsid w:val="79DC8D21"/>
    <w:rsid w:val="7AAF3A31"/>
    <w:rsid w:val="7E13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uiPriority w:val="99"/>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link w:val="FootnoteTextChar"/>
    <w:uiPriority w:val="99"/>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link w:val="ListParagraphChar"/>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character" w:customStyle="1" w:styleId="FootnoteTextChar">
    <w:name w:val="Footnote Text Char"/>
    <w:basedOn w:val="DefaultParagraphFont"/>
    <w:link w:val="FootnoteText"/>
    <w:uiPriority w:val="99"/>
    <w:semiHidden/>
    <w:rsid w:val="00336C8B"/>
    <w:rPr>
      <w:lang w:eastAsia="en-US"/>
    </w:rPr>
  </w:style>
  <w:style w:type="paragraph" w:customStyle="1" w:styleId="Default">
    <w:name w:val="Default"/>
    <w:rsid w:val="002F3787"/>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link w:val="ListParagraph"/>
    <w:uiPriority w:val="34"/>
    <w:rsid w:val="003B68AE"/>
    <w:rPr>
      <w:rFonts w:ascii="Arial" w:eastAsia="Calibri" w:hAnsi="Arial" w:cs="Arial"/>
      <w:color w:val="000000"/>
      <w:sz w:val="22"/>
      <w:szCs w:val="22"/>
    </w:rPr>
  </w:style>
  <w:style w:type="character" w:styleId="CommentReference">
    <w:name w:val="annotation reference"/>
    <w:basedOn w:val="DefaultParagraphFont"/>
    <w:uiPriority w:val="99"/>
    <w:semiHidden/>
    <w:unhideWhenUsed/>
    <w:rsid w:val="003B68AE"/>
    <w:rPr>
      <w:sz w:val="16"/>
      <w:szCs w:val="16"/>
    </w:rPr>
  </w:style>
  <w:style w:type="character" w:styleId="FollowedHyperlink">
    <w:name w:val="FollowedHyperlink"/>
    <w:basedOn w:val="DefaultParagraphFont"/>
    <w:semiHidden/>
    <w:unhideWhenUsed/>
    <w:rsid w:val="00BC4139"/>
    <w:rPr>
      <w:color w:val="800080" w:themeColor="followedHyperlink"/>
      <w:u w:val="single"/>
    </w:rPr>
  </w:style>
  <w:style w:type="paragraph" w:styleId="CommentText">
    <w:name w:val="annotation text"/>
    <w:basedOn w:val="Normal"/>
    <w:link w:val="CommentTextChar"/>
    <w:uiPriority w:val="99"/>
    <w:semiHidden/>
    <w:unhideWhenUsed/>
    <w:rsid w:val="00C55979"/>
    <w:rPr>
      <w:sz w:val="20"/>
    </w:rPr>
  </w:style>
  <w:style w:type="character" w:customStyle="1" w:styleId="CommentTextChar">
    <w:name w:val="Comment Text Char"/>
    <w:basedOn w:val="DefaultParagraphFont"/>
    <w:link w:val="CommentText"/>
    <w:uiPriority w:val="99"/>
    <w:semiHidden/>
    <w:rsid w:val="00C55979"/>
    <w:rPr>
      <w:rFonts w:ascii="Arial" w:hAnsi="Arial"/>
      <w:lang w:eastAsia="en-US"/>
    </w:rPr>
  </w:style>
  <w:style w:type="paragraph" w:styleId="CommentSubject">
    <w:name w:val="annotation subject"/>
    <w:basedOn w:val="CommentText"/>
    <w:next w:val="CommentText"/>
    <w:link w:val="CommentSubjectChar"/>
    <w:semiHidden/>
    <w:unhideWhenUsed/>
    <w:rsid w:val="00C55979"/>
    <w:rPr>
      <w:b/>
      <w:bCs/>
    </w:rPr>
  </w:style>
  <w:style w:type="character" w:customStyle="1" w:styleId="CommentSubjectChar">
    <w:name w:val="Comment Subject Char"/>
    <w:basedOn w:val="CommentTextChar"/>
    <w:link w:val="CommentSubject"/>
    <w:semiHidden/>
    <w:rsid w:val="00C55979"/>
    <w:rPr>
      <w:rFonts w:ascii="Arial" w:hAnsi="Arial"/>
      <w:b/>
      <w:bCs/>
      <w:lang w:eastAsia="en-US"/>
    </w:rPr>
  </w:style>
  <w:style w:type="paragraph" w:styleId="Revision">
    <w:name w:val="Revision"/>
    <w:hidden/>
    <w:uiPriority w:val="99"/>
    <w:semiHidden/>
    <w:rsid w:val="007504D1"/>
    <w:rPr>
      <w:rFonts w:ascii="Arial" w:hAnsi="Arial"/>
      <w:sz w:val="24"/>
      <w:lang w:eastAsia="en-US"/>
    </w:rPr>
  </w:style>
  <w:style w:type="paragraph" w:customStyle="1" w:styleId="node">
    <w:name w:val="node"/>
    <w:basedOn w:val="Normal"/>
    <w:rsid w:val="009C113C"/>
    <w:pPr>
      <w:spacing w:before="100" w:beforeAutospacing="1" w:after="100" w:afterAutospacing="1"/>
    </w:pPr>
    <w:rPr>
      <w:rFonts w:ascii="Times New Roman" w:hAnsi="Times New Roman"/>
      <w:szCs w:val="24"/>
      <w:lang w:eastAsia="en-GB"/>
    </w:rPr>
  </w:style>
  <w:style w:type="character" w:customStyle="1" w:styleId="revise-sentence">
    <w:name w:val="revise-sentence"/>
    <w:basedOn w:val="DefaultParagraphFont"/>
    <w:rsid w:val="009C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5583">
      <w:bodyDiv w:val="1"/>
      <w:marLeft w:val="0"/>
      <w:marRight w:val="0"/>
      <w:marTop w:val="0"/>
      <w:marBottom w:val="0"/>
      <w:divBdr>
        <w:top w:val="none" w:sz="0" w:space="0" w:color="auto"/>
        <w:left w:val="none" w:sz="0" w:space="0" w:color="auto"/>
        <w:bottom w:val="none" w:sz="0" w:space="0" w:color="auto"/>
        <w:right w:val="none" w:sz="0" w:space="0" w:color="auto"/>
      </w:divBdr>
    </w:div>
    <w:div w:id="581793437">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510633581">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arrow.gov.uk/downloads/file/26426/local-plan-core-strateg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vid.hughes@harrow.gov.uk" TargetMode="External"/><Relationship Id="rId2" Type="http://schemas.openxmlformats.org/officeDocument/2006/relationships/customXml" Target="../customXml/item2.xml"/><Relationship Id="rId16" Type="http://schemas.openxmlformats.org/officeDocument/2006/relationships/hyperlink" Target="mailto:ming.cheng@harrow.gov.uk" TargetMode="External"/><Relationship Id="rId20" Type="http://schemas.openxmlformats.org/officeDocument/2006/relationships/hyperlink" Target="https://www.london.gov.uk/programmes-strategies/planning/london-plan/new-london-plan/london-plan-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harrow.gov.uk/planning-developments/harrow-wealdstone-area-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ondon.gov.uk/sites/default/files/2017_london_town_centre_health_check_analysis_report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2.xml><?xml version="1.0" encoding="utf-8"?>
<ds:datastoreItem xmlns:ds="http://schemas.openxmlformats.org/officeDocument/2006/customXml" ds:itemID="{30013308-06F6-43C8-A164-A0ACEAB2639E}">
  <ds:schemaRefs>
    <ds:schemaRef ds:uri="http://schemas.openxmlformats.org/officeDocument/2006/bibliography"/>
  </ds:schemaRefs>
</ds:datastoreItem>
</file>

<file path=customXml/itemProps3.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2998</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David Hughes</cp:lastModifiedBy>
  <cp:revision>7</cp:revision>
  <cp:lastPrinted>2014-11-17T16:34:00Z</cp:lastPrinted>
  <dcterms:created xsi:type="dcterms:W3CDTF">2023-04-26T09:12:00Z</dcterms:created>
  <dcterms:modified xsi:type="dcterms:W3CDTF">2023-04-26T09:19:00Z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